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31.png" ContentType="image/png"/>
  <Override PartName="/word/media/rId35.png" ContentType="image/png"/>
  <Override PartName="/word/media/rId39.png" ContentType="image/png"/>
  <Override PartName="/word/media/rId44.png" ContentType="image/png"/>
  <Override PartName="/word/media/rId52.png" ContentType="image/png"/>
  <Override PartName="/word/media/rId48.png" ContentType="image/png"/>
  <Override PartName="/word/media/rId23.png" ContentType="image/png"/>
  <Override PartName="/word/media/rId27.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MappingLandslides</w:t>
      </w:r>
    </w:p>
    <w:p>
      <w:pPr>
        <w:pStyle w:val="Author"/>
      </w:pPr>
      <w:r>
        <w:t xml:space="preserve">Dan</w:t>
      </w:r>
    </w:p>
    <w:p>
      <w:pPr>
        <w:pStyle w:val="Date"/>
      </w:pPr>
      <w:r>
        <w:t xml:space="preserve">2025-06-14</w:t>
      </w:r>
    </w:p>
    <w:bookmarkStart w:id="22" w:name="introduction"/>
    <w:p>
      <w:pPr>
        <w:pStyle w:val="Heading2"/>
      </w:pPr>
      <w:r>
        <w:t xml:space="preserve">Introduction</w:t>
      </w:r>
    </w:p>
    <w:p>
      <w:pPr>
        <w:pStyle w:val="FirstParagraph"/>
      </w:pPr>
      <w:r>
        <w:t xml:space="preserve">In CoRegistration, we looked at how the frequency distribution of elevation differences between two sequential lidar DTMs, after coregistration, varied with both hillslope gradient and forest-stand height. We documented these variations using the interquartile range of elevation-difference values observed over increments of gradient and stand height. Based on these variations, we defined minimum level of detection (LoD) for elevation changes using Tukey fences:</w:t>
      </w:r>
    </w:p>
    <w:p>
      <w:pPr>
        <w:pStyle w:val="BodyText"/>
      </w:pPr>
      <w:bookmarkStart w:id="20" w:name="eq-tukeyFence"/>
      <m:oMathPara>
        <m:oMathParaPr>
          <m:jc m:val="center"/>
        </m:oMathParaPr>
        <m:oMath>
          <m:r>
            <m:t>q</m:t>
          </m:r>
          <m:r>
            <m:t>m</m:t>
          </m:r>
          <m:r>
            <m:t>i</m:t>
          </m:r>
          <m:r>
            <m:t>n</m:t>
          </m:r>
          <m:r>
            <m:rPr>
              <m:sty m:val="p"/>
            </m:rPr>
            <m:t>=</m:t>
          </m:r>
          <m:sSub>
            <m:e>
              <m:r>
                <m:t>q</m:t>
              </m:r>
            </m:e>
            <m:sub>
              <m:r>
                <m:t>1</m:t>
              </m:r>
            </m:sub>
          </m:sSub>
          <m:r>
            <m:rPr>
              <m:sty m:val="p"/>
            </m:rPr>
            <m:t>−</m:t>
          </m:r>
          <m:r>
            <m:t>k</m:t>
          </m:r>
          <m:r>
            <m:rPr>
              <m:sty m:val="p"/>
            </m:rPr>
            <m:t>*</m:t>
          </m:r>
          <m:d>
            <m:dPr>
              <m:begChr m:val="("/>
              <m:sepChr m:val=""/>
              <m:endChr m:val=")"/>
              <m:grow/>
            </m:dPr>
            <m:e>
              <m:sSub>
                <m:e>
                  <m:r>
                    <m:t>q</m:t>
                  </m:r>
                </m:e>
                <m:sub>
                  <m:r>
                    <m:t>3</m:t>
                  </m:r>
                </m:sub>
              </m:sSub>
              <m:r>
                <m:rPr>
                  <m:sty m:val="p"/>
                </m:rPr>
                <m:t>−</m:t>
              </m:r>
              <m:sSub>
                <m:e>
                  <m:r>
                    <m:t>q</m:t>
                  </m:r>
                </m:e>
                <m:sub>
                  <m:r>
                    <m:t>1</m:t>
                  </m:r>
                </m:sub>
              </m:sSub>
            </m:e>
          </m:d>
          <m:r>
            <m:rPr>
              <m:sty m:val="p"/>
            </m:rPr>
            <m:t>;</m:t>
          </m:r>
          <m:r>
            <m:t>q</m:t>
          </m:r>
          <m:r>
            <m:t>m</m:t>
          </m:r>
          <m:r>
            <m:t>a</m:t>
          </m:r>
          <m:r>
            <m:t>x</m:t>
          </m:r>
          <m:r>
            <m:rPr>
              <m:sty m:val="p"/>
            </m:rPr>
            <m:t>=</m:t>
          </m:r>
          <m:sSub>
            <m:e>
              <m:r>
                <m:t>q</m:t>
              </m:r>
            </m:e>
            <m:sub>
              <m:r>
                <m:t>3</m:t>
              </m:r>
            </m:sub>
          </m:sSub>
          <m:r>
            <m:rPr>
              <m:sty m:val="p"/>
            </m:rPr>
            <m:t>+</m:t>
          </m:r>
          <m:r>
            <m:t>k</m:t>
          </m:r>
          <m:r>
            <m:rPr>
              <m:sty m:val="p"/>
            </m:rPr>
            <m:t>*</m:t>
          </m:r>
          <m:d>
            <m:dPr>
              <m:begChr m:val="("/>
              <m:sepChr m:val=""/>
              <m:endChr m:val=")"/>
              <m:grow/>
            </m:dPr>
            <m:e>
              <m:sSub>
                <m:e>
                  <m:r>
                    <m:t>q</m:t>
                  </m:r>
                </m:e>
                <m:sub>
                  <m:r>
                    <m:t>3</m:t>
                  </m:r>
                </m:sub>
              </m:sSub>
              <m:r>
                <m:rPr>
                  <m:sty m:val="p"/>
                </m:rPr>
                <m:t>−</m:t>
              </m:r>
              <m:sSub>
                <m:e>
                  <m:r>
                    <m:t>q</m:t>
                  </m:r>
                </m:e>
                <m:sub>
                  <m:r>
                    <m:t>1</m:t>
                  </m:r>
                </m:sub>
              </m:sSub>
            </m:e>
          </m:d>
          <m:r>
            <m:t>  </m:t>
          </m:r>
          <m:d>
            <m:dPr>
              <m:begChr m:val="("/>
              <m:sepChr m:val=""/>
              <m:endChr m:val=")"/>
              <m:grow/>
            </m:dPr>
            <m:e>
              <m:r>
                <m:t>1</m:t>
              </m:r>
            </m:e>
          </m:d>
        </m:oMath>
      </m:oMathPara>
      <w:bookmarkEnd w:id="20"/>
    </w:p>
    <w:p>
      <w:pPr>
        <w:pStyle w:val="FirstParagraph"/>
      </w:pPr>
      <w:r>
        <w:t xml:space="preserve">We used a value for</w:t>
      </w:r>
      <w:r>
        <w:t xml:space="preserve"> </w:t>
      </w:r>
      <m:oMath>
        <m:r>
          <m:t>k</m:t>
        </m:r>
      </m:oMath>
      <w:r>
        <w:t xml:space="preserve"> </w:t>
      </w:r>
      <w:r>
        <w:t xml:space="preserve">of 1.5 to set the</w:t>
      </w:r>
      <w:r>
        <w:t xml:space="preserve"> </w:t>
      </w:r>
      <m:oMath>
        <m:r>
          <m:t>q</m:t>
        </m:r>
        <m:r>
          <m:t>m</m:t>
        </m:r>
        <m:r>
          <m:t>i</m:t>
        </m:r>
        <m:r>
          <m:t>n</m:t>
        </m:r>
      </m:oMath>
      <w:r>
        <w:t xml:space="preserve"> </w:t>
      </w:r>
      <w:r>
        <w:t xml:space="preserve">and</w:t>
      </w:r>
      <w:r>
        <w:t xml:space="preserve"> </w:t>
      </w:r>
      <m:oMath>
        <m:r>
          <m:t>q</m:t>
        </m:r>
        <m:r>
          <m:t>m</m:t>
        </m:r>
        <m:r>
          <m:t>a</m:t>
        </m:r>
        <m:r>
          <m:t>x</m:t>
        </m:r>
      </m:oMath>
      <w:r>
        <w:t xml:space="preserve"> </w:t>
      </w:r>
      <w:r>
        <w:t xml:space="preserve">values to define the LoD. Note that</w:t>
      </w:r>
      <w:r>
        <w:t xml:space="preserve"> </w:t>
      </w:r>
      <m:oMath>
        <m:sSub>
          <m:e>
            <m:r>
              <m:t>q</m:t>
            </m:r>
          </m:e>
          <m:sub>
            <m:r>
              <m:t>1</m:t>
            </m:r>
          </m:sub>
        </m:sSub>
      </m:oMath>
      <w:r>
        <w:t xml:space="preserve"> </w:t>
      </w:r>
      <w:r>
        <w:t xml:space="preserve">and</w:t>
      </w:r>
      <w:r>
        <w:t xml:space="preserve"> </w:t>
      </w:r>
      <m:oMath>
        <m:sSub>
          <m:e>
            <m:r>
              <m:t>q</m:t>
            </m:r>
          </m:e>
          <m:sub>
            <m:r>
              <m:t>3</m:t>
            </m:r>
          </m:sub>
        </m:sSub>
      </m:oMath>
      <w:r>
        <w:t xml:space="preserve">, and the consequent</w:t>
      </w:r>
      <w:r>
        <w:t xml:space="preserve"> </w:t>
      </w:r>
      <m:oMath>
        <m:r>
          <m:t>q</m:t>
        </m:r>
        <m:r>
          <m:t>m</m:t>
        </m:r>
        <m:r>
          <m:t>i</m:t>
        </m:r>
        <m:r>
          <m:t>n</m:t>
        </m:r>
      </m:oMath>
      <w:r>
        <w:t xml:space="preserve"> </w:t>
      </w:r>
      <w:r>
        <w:t xml:space="preserve">and</w:t>
      </w:r>
      <w:r>
        <w:t xml:space="preserve"> </w:t>
      </w:r>
      <m:oMath>
        <m:r>
          <m:t>q</m:t>
        </m:r>
        <m:r>
          <m:t>m</m:t>
        </m:r>
        <m:r>
          <m:t>a</m:t>
        </m:r>
        <m:r>
          <m:t>x</m:t>
        </m:r>
      </m:oMath>
      <w:r>
        <w:t xml:space="preserve">, vary spatially with changes in hillslope gradient and stand height.</w:t>
      </w:r>
    </w:p>
    <w:p>
      <w:pPr>
        <w:pStyle w:val="BodyText"/>
      </w:pPr>
      <w:r>
        <w:t xml:space="preserve">Each cell in the DoD (DEM of difference) has an elevation-difference value</w:t>
      </w:r>
      <w:r>
        <w:t xml:space="preserve"> </w:t>
      </w:r>
      <m:oMath>
        <m:r>
          <m:t>Δ</m:t>
        </m:r>
        <m:r>
          <m:t>e</m:t>
        </m:r>
      </m:oMath>
      <w:r>
        <w:t xml:space="preserve">. Expanding on the concept of a Tukey fence, we calculate a</w:t>
      </w:r>
      <w:r>
        <w:t xml:space="preserve"> </w:t>
      </w:r>
      <m:oMath>
        <m:r>
          <m:t>k</m:t>
        </m:r>
      </m:oMath>
      <w:r>
        <w:t xml:space="preserve"> </w:t>
      </w:r>
      <w:r>
        <w:t xml:space="preserve">value as</w:t>
      </w:r>
    </w:p>
    <w:p>
      <w:pPr>
        <w:pStyle w:val="BodyText"/>
      </w:pPr>
      <w:bookmarkStart w:id="21" w:name="eq-k"/>
      <m:oMathPara>
        <m:oMathParaPr>
          <m:jc m:val="center"/>
        </m:oMathParaPr>
        <m:oMath>
          <m:r>
            <m:t>k</m:t>
          </m:r>
          <m:r>
            <m:rPr>
              <m:sty m:val="p"/>
            </m:rPr>
            <m:t>=</m:t>
          </m:r>
          <m:f>
            <m:fPr>
              <m:type m:val="bar"/>
            </m:fPr>
            <m:num>
              <m:r>
                <m:t>Δ</m:t>
              </m:r>
              <m:r>
                <m:t>e</m:t>
              </m:r>
              <m:r>
                <m:rPr>
                  <m:sty m:val="p"/>
                </m:rPr>
                <m:t>−</m:t>
              </m:r>
              <m:sSub>
                <m:e>
                  <m:r>
                    <m:t>q</m:t>
                  </m:r>
                </m:e>
                <m:sub>
                  <m:r>
                    <m:t>1</m:t>
                  </m:r>
                </m:sub>
              </m:sSub>
            </m:num>
            <m:den>
              <m:d>
                <m:dPr>
                  <m:begChr m:val="("/>
                  <m:sepChr m:val=""/>
                  <m:endChr m:val=")"/>
                  <m:grow/>
                </m:dPr>
                <m:e>
                  <m:sSub>
                    <m:e>
                      <m:r>
                        <m:t>q</m:t>
                      </m:r>
                    </m:e>
                    <m:sub>
                      <m:r>
                        <m:t>3</m:t>
                      </m:r>
                    </m:sub>
                  </m:sSub>
                  <m:r>
                    <m:rPr>
                      <m:sty m:val="p"/>
                    </m:rPr>
                    <m:t>−</m:t>
                  </m:r>
                  <m:sSub>
                    <m:e>
                      <m:r>
                        <m:t>q</m:t>
                      </m:r>
                    </m:e>
                    <m:sub>
                      <m:r>
                        <m:t>1</m:t>
                      </m:r>
                    </m:sub>
                  </m:sSub>
                </m:e>
              </m:d>
            </m:den>
          </m:f>
          <m:r>
            <m:rPr>
              <m:sty m:val="p"/>
            </m:rPr>
            <m:t>,</m:t>
          </m:r>
          <m:r>
            <m:t>Δ</m:t>
          </m:r>
          <m:r>
            <m:t>e</m:t>
          </m:r>
          <m:r>
            <m:rPr>
              <m:sty m:val="p"/>
            </m:rPr>
            <m:t>&lt;</m:t>
          </m:r>
          <m:sSub>
            <m:e>
              <m:r>
                <m:t>q</m:t>
              </m:r>
            </m:e>
            <m:sub>
              <m:r>
                <m:t>1</m:t>
              </m:r>
            </m:sub>
          </m:sSub>
          <m:r>
            <m:t>  </m:t>
          </m:r>
          <m:d>
            <m:dPr>
              <m:begChr m:val="("/>
              <m:sepChr m:val=""/>
              <m:endChr m:val=")"/>
              <m:grow/>
            </m:dPr>
            <m:e>
              <m:r>
                <m:t>2</m:t>
              </m:r>
            </m:e>
          </m:d>
        </m:oMath>
      </m:oMathPara>
      <w:bookmarkEnd w:id="21"/>
    </w:p>
    <w:p>
      <w:pPr>
        <w:pStyle w:val="FirstParagraph"/>
      </w:pPr>
      <w:r>
        <w:t xml:space="preserve">and</w:t>
      </w:r>
    </w:p>
    <w:p>
      <w:pPr>
        <w:pStyle w:val="BodyText"/>
      </w:pPr>
      <m:oMathPara>
        <m:oMathParaPr>
          <m:jc m:val="center"/>
        </m:oMathParaPr>
        <m:oMath>
          <m:r>
            <m:t>k</m:t>
          </m:r>
          <m:r>
            <m:rPr>
              <m:sty m:val="p"/>
            </m:rPr>
            <m:t>=</m:t>
          </m:r>
          <m:f>
            <m:fPr>
              <m:type m:val="bar"/>
            </m:fPr>
            <m:num>
              <m:r>
                <m:t>Δ</m:t>
              </m:r>
              <m:r>
                <m:t>e</m:t>
              </m:r>
              <m:r>
                <m:rPr>
                  <m:sty m:val="p"/>
                </m:rPr>
                <m:t>−</m:t>
              </m:r>
              <m:sSub>
                <m:e>
                  <m:r>
                    <m:t>q</m:t>
                  </m:r>
                </m:e>
                <m:sub>
                  <m:r>
                    <m:t>3</m:t>
                  </m:r>
                </m:sub>
              </m:sSub>
            </m:num>
            <m:den>
              <m:d>
                <m:dPr>
                  <m:begChr m:val="("/>
                  <m:sepChr m:val=""/>
                  <m:endChr m:val=")"/>
                  <m:grow/>
                </m:dPr>
                <m:e>
                  <m:sSub>
                    <m:e>
                      <m:r>
                        <m:t>q</m:t>
                      </m:r>
                    </m:e>
                    <m:sub>
                      <m:r>
                        <m:t>3</m:t>
                      </m:r>
                    </m:sub>
                  </m:sSub>
                  <m:r>
                    <m:rPr>
                      <m:sty m:val="p"/>
                    </m:rPr>
                    <m:t>−</m:t>
                  </m:r>
                  <m:sSub>
                    <m:e>
                      <m:r>
                        <m:t>q</m:t>
                      </m:r>
                    </m:e>
                    <m:sub>
                      <m:r>
                        <m:t>1</m:t>
                      </m:r>
                    </m:sub>
                  </m:sSub>
                </m:e>
              </m:d>
            </m:den>
          </m:f>
          <m:r>
            <m:rPr>
              <m:sty m:val="p"/>
            </m:rPr>
            <m:t>,</m:t>
          </m:r>
          <m:r>
            <m:t>Δ</m:t>
          </m:r>
          <m:r>
            <m:t>e</m:t>
          </m:r>
          <m:r>
            <m:rPr>
              <m:sty m:val="p"/>
            </m:rPr>
            <m:t>&gt;</m:t>
          </m:r>
          <m:sSub>
            <m:e>
              <m:r>
                <m:t>q</m:t>
              </m:r>
            </m:e>
            <m:sub>
              <m:r>
                <m:t>3</m:t>
              </m:r>
            </m:sub>
          </m:sSub>
        </m:oMath>
      </m:oMathPara>
    </w:p>
    <w:p>
      <w:pPr>
        <w:pStyle w:val="FirstParagraph"/>
      </w:pPr>
      <w:r>
        <w:t xml:space="preserve">For values within the interquartile range</w:t>
      </w:r>
      <w:r>
        <w:t xml:space="preserve"> </w:t>
      </w:r>
      <m:oMath>
        <m:d>
          <m:dPr>
            <m:begChr m:val="("/>
            <m:sepChr m:val=""/>
            <m:endChr m:val=")"/>
            <m:grow/>
          </m:dPr>
          <m:e>
            <m:sSub>
              <m:e>
                <m:r>
                  <m:t>q</m:t>
                </m:r>
              </m:e>
              <m:sub>
                <m:r>
                  <m:t>1</m:t>
                </m:r>
              </m:sub>
            </m:sSub>
            <m:r>
              <m:rPr>
                <m:sty m:val="p"/>
              </m:rPr>
              <m:t>&lt;</m:t>
            </m:r>
            <m:r>
              <m:t>Δ</m:t>
            </m:r>
            <m:r>
              <m:t>e</m:t>
            </m:r>
            <m:r>
              <m:rPr>
                <m:sty m:val="p"/>
              </m:rPr>
              <m:t>&lt;</m:t>
            </m:r>
            <m:sSub>
              <m:e>
                <m:r>
                  <m:t>q</m:t>
                </m:r>
              </m:e>
              <m:sub>
                <m:r>
                  <m:t>3</m:t>
                </m:r>
              </m:sub>
            </m:sSub>
          </m:e>
        </m:d>
      </m:oMath>
      <w:r>
        <w:t xml:space="preserve">,</w:t>
      </w:r>
      <w:r>
        <w:t xml:space="preserve"> </w:t>
      </w:r>
      <m:oMath>
        <m:r>
          <m:t>k</m:t>
        </m:r>
      </m:oMath>
      <w:r>
        <w:t xml:space="preserve"> </w:t>
      </w:r>
      <w:r>
        <w:t xml:space="preserve">is set to zero. For elevation loss,</w:t>
      </w:r>
      <w:r>
        <w:t xml:space="preserve"> </w:t>
      </w:r>
      <m:oMath>
        <m:r>
          <m:t>k</m:t>
        </m:r>
      </m:oMath>
      <w:r>
        <w:t xml:space="preserve"> </w:t>
      </w:r>
      <w:r>
        <w:t xml:space="preserve">is negative, and for elevation gain,</w:t>
      </w:r>
      <w:r>
        <w:t xml:space="preserve"> </w:t>
      </w:r>
      <m:oMath>
        <m:r>
          <m:t>k</m:t>
        </m:r>
      </m:oMath>
      <w:r>
        <w:t xml:space="preserve"> </w:t>
      </w:r>
      <w:r>
        <w:t xml:space="preserve">is positive. This provides a measure of where the value of</w:t>
      </w:r>
      <w:r>
        <w:t xml:space="preserve"> </w:t>
      </w:r>
      <m:oMath>
        <m:r>
          <m:t>Δ</m:t>
        </m:r>
        <m:r>
          <m:t>e</m:t>
        </m:r>
      </m:oMath>
      <w:r>
        <w:t xml:space="preserve"> </w:t>
      </w:r>
      <w:r>
        <w:t xml:space="preserve">at each DoD cell lies within the frequency distribution of all</w:t>
      </w:r>
      <w:r>
        <w:t xml:space="preserve"> </w:t>
      </w:r>
      <m:oMath>
        <m:r>
          <m:t>Δ</m:t>
        </m:r>
        <m:r>
          <m:t>e</m:t>
        </m:r>
      </m:oMath>
      <w:r>
        <w:t xml:space="preserve"> </w:t>
      </w:r>
      <w:r>
        <w:t xml:space="preserve">values. Areas with</w:t>
      </w:r>
      <w:r>
        <w:t xml:space="preserve"> </w:t>
      </w:r>
      <m:oMath>
        <m:r>
          <m:t>k</m:t>
        </m:r>
      </m:oMath>
      <w:r>
        <w:t xml:space="preserve"> </w:t>
      </w:r>
      <w:r>
        <w:t xml:space="preserve">values between -1.5 and +1.5 lie inside the LoD</w:t>
      </w:r>
      <w:r>
        <w:t xml:space="preserve"> </w:t>
      </w:r>
      <m:oMath>
        <m:r>
          <m:t>q</m:t>
        </m:r>
        <m:r>
          <m:t>m</m:t>
        </m:r>
        <m:r>
          <m:t>i</m:t>
        </m:r>
        <m:r>
          <m:t>n</m:t>
        </m:r>
      </m:oMath>
      <w:r>
        <w:t xml:space="preserve"> </w:t>
      </w:r>
      <w:r>
        <w:t xml:space="preserve">and</w:t>
      </w:r>
      <w:r>
        <w:t xml:space="preserve"> </w:t>
      </w:r>
      <m:oMath>
        <m:r>
          <m:t>q</m:t>
        </m:r>
        <m:r>
          <m:t>m</m:t>
        </m:r>
        <m:r>
          <m:t>a</m:t>
        </m:r>
        <m:r>
          <m:t>x</m:t>
        </m:r>
      </m:oMath>
      <w:r>
        <w:t xml:space="preserve"> </w:t>
      </w:r>
      <w:r>
        <w:t xml:space="preserve">values and contain most of the DoD area. The confidence with which we can interpret</w:t>
      </w:r>
      <w:r>
        <w:t xml:space="preserve"> </w:t>
      </w:r>
      <m:oMath>
        <m:r>
          <m:t>Δ</m:t>
        </m:r>
        <m:r>
          <m:t>e</m:t>
        </m:r>
      </m:oMath>
      <w:r>
        <w:t xml:space="preserve"> </w:t>
      </w:r>
      <w:r>
        <w:t xml:space="preserve">values as actual changes in elevation and not as random noise or errors increases as the magnitude of</w:t>
      </w:r>
      <w:r>
        <w:t xml:space="preserve"> </w:t>
      </w:r>
      <m:oMath>
        <m:r>
          <m:t>k</m:t>
        </m:r>
      </m:oMath>
      <w:r>
        <w:t xml:space="preserve"> </w:t>
      </w:r>
      <w:r>
        <w:t xml:space="preserve">increases.</w:t>
      </w:r>
    </w:p>
    <w:bookmarkEnd w:id="22"/>
    <w:bookmarkStart w:id="43" w:name="data"/>
    <w:p>
      <w:pPr>
        <w:pStyle w:val="Heading2"/>
      </w:pPr>
      <w:r>
        <w:t xml:space="preserve">Data</w:t>
      </w:r>
    </w:p>
    <w:p>
      <w:pPr>
        <w:pStyle w:val="FirstParagraph"/>
      </w:pPr>
      <w:hyperlink w:anchor="fig-kvalues">
        <w:r>
          <w:rPr>
            <w:rStyle w:val="Hyperlink"/>
          </w:rPr>
          <w:t xml:space="preserve">Figure 1</w:t>
        </w:r>
      </w:hyperlink>
      <w:r>
        <w:t xml:space="preserve"> </w:t>
      </w:r>
      <w:r>
        <w:t xml:space="preserve">below shows</w:t>
      </w:r>
      <w:r>
        <w:t xml:space="preserve"> </w:t>
      </w:r>
      <m:oMath>
        <m:r>
          <m:t>k</m:t>
        </m:r>
      </m:oMath>
      <w:r>
        <w:t xml:space="preserve"> </w:t>
      </w:r>
      <w:r>
        <w:t xml:space="preserve">values outside the LoD envelope for the 2006-2017 lidar overlap in the Post Mortem study area.</w:t>
      </w:r>
    </w:p>
    <w:tbl>
      <w:tblPr>
        <w:tblStyle w:val="Table"/>
        <w:tblW w:type="pct" w:w="5000"/>
        <w:tblLayout w:type="fixed"/>
        <w:tblLook w:firstRow="0" w:lastRow="0" w:firstColumn="0" w:lastColumn="0" w:noHBand="0" w:noVBand="0" w:val="0000"/>
      </w:tblPr>
      <w:tblGrid>
        <w:gridCol w:w="7920"/>
      </w:tblGrid>
      <w:tr>
        <w:tc>
          <w:tcPr/>
          <w:bookmarkStart w:id="26" w:name="fig-kvalues"/>
          <w:p>
            <w:pPr>
              <w:pStyle w:val="Compact"/>
              <w:jc w:val="center"/>
            </w:pPr>
            <w:r>
              <w:drawing>
                <wp:inline>
                  <wp:extent cx="3424397" cy="6271924"/>
                  <wp:effectExtent b="0" l="0" r="0" t="0"/>
                  <wp:docPr descr="" title="" id="24" name="Picture"/>
                  <a:graphic>
                    <a:graphicData uri="http://schemas.openxmlformats.org/drawingml/2006/picture">
                      <pic:pic>
                        <pic:nvPicPr>
                          <pic:cNvPr descr="images/clipboard-2030948635.png" id="25" name="Picture"/>
                          <pic:cNvPicPr>
                            <a:picLocks noChangeArrowheads="1" noChangeAspect="1"/>
                          </pic:cNvPicPr>
                        </pic:nvPicPr>
                        <pic:blipFill>
                          <a:blip r:embed="rId23"/>
                          <a:stretch>
                            <a:fillRect/>
                          </a:stretch>
                        </pic:blipFill>
                        <pic:spPr bwMode="auto">
                          <a:xfrm>
                            <a:off x="0" y="0"/>
                            <a:ext cx="3424397" cy="6271924"/>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k values calculated with @eq-k for the 2006-2017 lidar DTM overlap in the Post Mortem study area.</w:t>
            </w:r>
          </w:p>
          <w:bookmarkEnd w:id="26"/>
        </w:tc>
      </w:tr>
    </w:tbl>
    <w:p>
      <w:pPr>
        <w:pStyle w:val="BodyText"/>
      </w:pPr>
      <w:r>
        <w:t xml:space="preserve">Agradation along many low-gradient flood plains is evident from the yellow to red patches. Blue colors along some of the steeper stream courses indicate channel incision. Also shown in</w:t>
      </w:r>
      <w:r>
        <w:t xml:space="preserve"> </w:t>
      </w:r>
      <w:hyperlink w:anchor="fig-kvalues">
        <w:r>
          <w:rPr>
            <w:rStyle w:val="Hyperlink"/>
          </w:rPr>
          <w:t xml:space="preserve">Figure 1</w:t>
        </w:r>
      </w:hyperlink>
      <w:r>
        <w:t xml:space="preserve"> </w:t>
      </w:r>
      <w:r>
        <w:t xml:space="preserve">are the field-inventoried landslide locations from the Post Mortem study</w:t>
      </w:r>
      <w:r>
        <w:t xml:space="preserve"> </w:t>
      </w:r>
      <w:r>
        <w:t xml:space="preserve">(Stewart et al. 2013)</w:t>
      </w:r>
      <w:r>
        <w:t xml:space="preserve">.</w:t>
      </w:r>
      <w:r>
        <w:t xml:space="preserve"> </w:t>
      </w:r>
      <w:hyperlink w:anchor="fig-zoom">
        <w:r>
          <w:rPr>
            <w:rStyle w:val="Hyperlink"/>
          </w:rPr>
          <w:t xml:space="preserve">Figure 2</w:t>
        </w:r>
      </w:hyperlink>
      <w:r>
        <w:t xml:space="preserve"> </w:t>
      </w:r>
      <w:r>
        <w:t xml:space="preserve">below shows the lower-right portion of the shaded-relief image in</w:t>
      </w:r>
      <w:r>
        <w:t xml:space="preserve"> </w:t>
      </w:r>
      <w:hyperlink w:anchor="fig-kvalues">
        <w:r>
          <w:rPr>
            <w:rStyle w:val="Hyperlink"/>
          </w:rPr>
          <w:t xml:space="preserve">Figure 1</w:t>
        </w:r>
      </w:hyperlink>
      <w:r>
        <w:t xml:space="preserve">. Zones of incision (green-blue) and agradation (orange-red) are visible along stream channels. Landslide scars (blue) and depositional zones (orange-red) are visible. Some of the excvated road benches and associated side cast constructed after 2006 also show up. There is also considerable noise; small blue and orange patches scattered about, particularly on the steeper slopes.</w:t>
      </w:r>
    </w:p>
    <w:tbl>
      <w:tblPr>
        <w:tblStyle w:val="Table"/>
        <w:tblW w:type="pct" w:w="5000"/>
        <w:tblLayout w:type="fixed"/>
        <w:tblLook w:firstRow="0" w:lastRow="0" w:firstColumn="0" w:lastColumn="0" w:noHBand="0" w:noVBand="0" w:val="0000"/>
      </w:tblPr>
      <w:tblGrid>
        <w:gridCol w:w="7920"/>
      </w:tblGrid>
      <w:tr>
        <w:tc>
          <w:tcPr/>
          <w:bookmarkStart w:id="30" w:name="fig-zoom"/>
          <w:p>
            <w:pPr>
              <w:pStyle w:val="Compact"/>
              <w:jc w:val="center"/>
            </w:pPr>
            <w:r>
              <w:drawing>
                <wp:inline>
                  <wp:extent cx="5334000" cy="3240405"/>
                  <wp:effectExtent b="0" l="0" r="0" t="0"/>
                  <wp:docPr descr="" title="" id="28" name="Picture"/>
                  <a:graphic>
                    <a:graphicData uri="http://schemas.openxmlformats.org/drawingml/2006/picture">
                      <pic:pic>
                        <pic:nvPicPr>
                          <pic:cNvPr descr="images/clipboard-2190847218.png" id="29" name="Picture"/>
                          <pic:cNvPicPr>
                            <a:picLocks noChangeArrowheads="1" noChangeAspect="1"/>
                          </pic:cNvPicPr>
                        </pic:nvPicPr>
                        <pic:blipFill>
                          <a:blip r:embed="rId27"/>
                          <a:stretch>
                            <a:fillRect/>
                          </a:stretch>
                        </pic:blipFill>
                        <pic:spPr bwMode="auto">
                          <a:xfrm>
                            <a:off x="0" y="0"/>
                            <a:ext cx="5334000" cy="3240405"/>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The lower right portion of @fig-kvalues. The shaded relief is from 2017.</w:t>
            </w:r>
          </w:p>
          <w:bookmarkEnd w:id="30"/>
        </w:tc>
      </w:tr>
    </w:tbl>
    <w:p>
      <w:pPr>
        <w:pStyle w:val="BodyText"/>
      </w:pPr>
      <w:r>
        <w:t xml:space="preserve">We want to see how k-value patches compare with the surveyed landslide locations. Can we distinguish the landslide signal from the noise? We implemented the following algorithm:</w:t>
      </w:r>
    </w:p>
    <w:p>
      <w:pPr>
        <w:numPr>
          <w:ilvl w:val="0"/>
          <w:numId w:val="1001"/>
        </w:numPr>
      </w:pPr>
      <w:r>
        <w:t xml:space="preserve">Identify contiguous patches where k &lt; -1.5, the gradient is &gt; 0.35, and accumulation area is &lt; 4000m</w:t>
      </w:r>
      <w:r>
        <w:rPr>
          <w:vertAlign w:val="subscript"/>
          <w:vertAlign w:val="superscript"/>
        </w:rPr>
        <w:t xml:space="preserve">2</w:t>
      </w:r>
      <w:r>
        <w:rPr>
          <w:vertAlign w:val="subscript"/>
        </w:rPr>
        <w:t xml:space="preserve">.</w:t>
      </w:r>
    </w:p>
    <w:p>
      <w:pPr>
        <w:numPr>
          <w:ilvl w:val="0"/>
          <w:numId w:val="1001"/>
        </w:numPr>
      </w:pPr>
      <w:r>
        <w:t xml:space="preserve">Find the closest patch to each mapped landslide point within a 30-m radius. Exclude patches with an aspect more than 22 degrees different than that reported for the landslide.</w:t>
      </w:r>
    </w:p>
    <w:p>
      <w:pPr>
        <w:numPr>
          <w:ilvl w:val="0"/>
          <w:numId w:val="1001"/>
        </w:numPr>
      </w:pPr>
      <w:r>
        <w:t xml:space="preserve">For each matched patch, extend the patch to include adjacent zones with k &lt; -1.5, but without filtering for gradient. Some patches with k &lt;&lt; -1.5 included low-gradient zones that appeared to be contiguous with and part of the landslide scar.</w:t>
      </w:r>
    </w:p>
    <w:p>
      <w:pPr>
        <w:numPr>
          <w:ilvl w:val="0"/>
          <w:numId w:val="1001"/>
        </w:numPr>
      </w:pPr>
      <w:r>
        <w:t xml:space="preserve">From the DoD, get the horizontal surface area and volume of each patch that is associated with a landslide point.</w:t>
      </w:r>
    </w:p>
    <w:p>
      <w:pPr>
        <w:pStyle w:val="FirstParagraph"/>
      </w:pPr>
      <w:r>
        <w:t xml:space="preserve">This algorithm is implemented in Program HuntLS.</w:t>
      </w:r>
    </w:p>
    <w:p>
      <w:pPr>
        <w:pStyle w:val="SourceCode"/>
      </w:pPr>
      <w:r>
        <w:rPr>
          <w:rStyle w:val="FunctionTok"/>
        </w:rPr>
        <w:t xml:space="preserve">library</w:t>
      </w:r>
      <w:r>
        <w:rPr>
          <w:rStyle w:val="NormalTok"/>
        </w:rPr>
        <w:t xml:space="preserve">(TerrainWorksUtils)</w:t>
      </w:r>
      <w:r>
        <w:br/>
      </w:r>
      <w:r>
        <w:rPr>
          <w:rStyle w:val="FunctionTok"/>
        </w:rPr>
        <w:t xml:space="preserve">library</w:t>
      </w:r>
      <w:r>
        <w:rPr>
          <w:rStyle w:val="NormalTok"/>
        </w:rPr>
        <w:t xml:space="preserve">(stringr)</w:t>
      </w:r>
      <w:r>
        <w:br/>
      </w:r>
      <w:r>
        <w:br/>
      </w:r>
      <w:r>
        <w:rPr>
          <w:rStyle w:val="NormalTok"/>
        </w:rPr>
        <w:t xml:space="preserve">path </w:t>
      </w:r>
      <w:r>
        <w:rPr>
          <w:rStyle w:val="OtherTok"/>
        </w:rPr>
        <w:t xml:space="preserve">&lt;-</w:t>
      </w:r>
      <w:r>
        <w:rPr>
          <w:rStyle w:val="NormalTok"/>
        </w:rPr>
        <w:t xml:space="preserve"> </w:t>
      </w:r>
      <w:r>
        <w:rPr>
          <w:rStyle w:val="StringTok"/>
        </w:rPr>
        <w:t xml:space="preserve">"c:</w:t>
      </w:r>
      <w:r>
        <w:rPr>
          <w:rStyle w:val="SpecialCharTok"/>
        </w:rPr>
        <w:t xml:space="preserve">\\</w:t>
      </w:r>
      <w:r>
        <w:rPr>
          <w:rStyle w:val="StringTok"/>
        </w:rPr>
        <w:t xml:space="preserve">work</w:t>
      </w:r>
      <w:r>
        <w:rPr>
          <w:rStyle w:val="SpecialCharTok"/>
        </w:rPr>
        <w:t xml:space="preserve">\\</w:t>
      </w:r>
      <w:r>
        <w:rPr>
          <w:rStyle w:val="StringTok"/>
        </w:rPr>
        <w:t xml:space="preserve">data</w:t>
      </w:r>
      <w:r>
        <w:rPr>
          <w:rStyle w:val="SpecialCharTok"/>
        </w:rPr>
        <w:t xml:space="preserve">\\</w:t>
      </w:r>
      <w:r>
        <w:rPr>
          <w:rStyle w:val="StringTok"/>
        </w:rPr>
        <w:t xml:space="preserve">postmortem</w:t>
      </w:r>
      <w:r>
        <w:rPr>
          <w:rStyle w:val="SpecialCharTok"/>
        </w:rPr>
        <w:t xml:space="preserve">\\</w:t>
      </w:r>
      <w:r>
        <w:rPr>
          <w:rStyle w:val="StringTok"/>
        </w:rPr>
        <w:t xml:space="preserve">"</w:t>
      </w:r>
      <w:r>
        <w:br/>
      </w:r>
      <w:r>
        <w:rPr>
          <w:rStyle w:val="NormalTok"/>
        </w:rPr>
        <w:t xml:space="preserve">DEM </w:t>
      </w:r>
      <w:r>
        <w:rPr>
          <w:rStyle w:val="OtherTok"/>
        </w:rPr>
        <w:t xml:space="preserve">&lt;-</w:t>
      </w:r>
      <w:r>
        <w:rPr>
          <w:rStyle w:val="NormalTok"/>
        </w:rPr>
        <w:t xml:space="preserve"> </w:t>
      </w:r>
      <w:r>
        <w:rPr>
          <w:rStyle w:val="FunctionTok"/>
        </w:rPr>
        <w:t xml:space="preserve">paste0</w:t>
      </w:r>
      <w:r>
        <w:rPr>
          <w:rStyle w:val="NormalTok"/>
        </w:rPr>
        <w:t xml:space="preserve">(path, </w:t>
      </w:r>
      <w:r>
        <w:rPr>
          <w:rStyle w:val="StringTok"/>
        </w:rPr>
        <w:t xml:space="preserve">"elev_2006n.flt"</w:t>
      </w:r>
      <w:r>
        <w:rPr>
          <w:rStyle w:val="NormalTok"/>
        </w:rPr>
        <w:t xml:space="preserve">)</w:t>
      </w:r>
      <w:r>
        <w:br/>
      </w:r>
      <w:r>
        <w:rPr>
          <w:rStyle w:val="NormalTok"/>
        </w:rPr>
        <w:t xml:space="preserve">Outlier </w:t>
      </w:r>
      <w:r>
        <w:rPr>
          <w:rStyle w:val="OtherTok"/>
        </w:rPr>
        <w:t xml:space="preserve">&lt;-</w:t>
      </w:r>
      <w:r>
        <w:rPr>
          <w:rStyle w:val="NormalTok"/>
        </w:rPr>
        <w:t xml:space="preserve"> </w:t>
      </w:r>
      <w:r>
        <w:rPr>
          <w:rStyle w:val="FunctionTok"/>
        </w:rPr>
        <w:t xml:space="preserve">paste0</w:t>
      </w:r>
      <w:r>
        <w:rPr>
          <w:rStyle w:val="NormalTok"/>
        </w:rPr>
        <w:t xml:space="preserve">(path, </w:t>
      </w:r>
      <w:r>
        <w:rPr>
          <w:rStyle w:val="StringTok"/>
        </w:rPr>
        <w:t xml:space="preserve">"outlierN0.flt"</w:t>
      </w:r>
      <w:r>
        <w:rPr>
          <w:rStyle w:val="NormalTok"/>
        </w:rPr>
        <w:t xml:space="preserve">)</w:t>
      </w:r>
      <w:r>
        <w:br/>
      </w:r>
      <w:r>
        <w:rPr>
          <w:rStyle w:val="NormalTok"/>
        </w:rPr>
        <w:t xml:space="preserve">DoD </w:t>
      </w:r>
      <w:r>
        <w:rPr>
          <w:rStyle w:val="OtherTok"/>
        </w:rPr>
        <w:t xml:space="preserve">&lt;-</w:t>
      </w:r>
      <w:r>
        <w:rPr>
          <w:rStyle w:val="NormalTok"/>
        </w:rPr>
        <w:t xml:space="preserve"> </w:t>
      </w:r>
      <w:r>
        <w:rPr>
          <w:rStyle w:val="FunctionTok"/>
        </w:rPr>
        <w:t xml:space="preserve">paste0</w:t>
      </w:r>
      <w:r>
        <w:rPr>
          <w:rStyle w:val="NormalTok"/>
        </w:rPr>
        <w:t xml:space="preserve">(path, </w:t>
      </w:r>
      <w:r>
        <w:rPr>
          <w:rStyle w:val="StringTok"/>
        </w:rPr>
        <w:t xml:space="preserve">"difN0.flt"</w:t>
      </w:r>
      <w:r>
        <w:rPr>
          <w:rStyle w:val="NormalTok"/>
        </w:rPr>
        <w:t xml:space="preserve">)</w:t>
      </w:r>
      <w:r>
        <w:br/>
      </w:r>
      <w:r>
        <w:rPr>
          <w:rStyle w:val="NormalTok"/>
        </w:rPr>
        <w:t xml:space="preserve">Accum </w:t>
      </w:r>
      <w:r>
        <w:rPr>
          <w:rStyle w:val="OtherTok"/>
        </w:rPr>
        <w:t xml:space="preserve">&lt;-</w:t>
      </w:r>
      <w:r>
        <w:rPr>
          <w:rStyle w:val="NormalTok"/>
        </w:rPr>
        <w:t xml:space="preserve"> </w:t>
      </w:r>
      <w:r>
        <w:rPr>
          <w:rStyle w:val="FunctionTok"/>
        </w:rPr>
        <w:t xml:space="preserve">paste0</w:t>
      </w:r>
      <w:r>
        <w:rPr>
          <w:rStyle w:val="NormalTok"/>
        </w:rPr>
        <w:t xml:space="preserve">(path, </w:t>
      </w:r>
      <w:r>
        <w:rPr>
          <w:rStyle w:val="StringTok"/>
        </w:rPr>
        <w:t xml:space="preserve">"accum_2006n.flt"</w:t>
      </w:r>
      <w:r>
        <w:rPr>
          <w:rStyle w:val="NormalTok"/>
        </w:rPr>
        <w:t xml:space="preserve">)</w:t>
      </w:r>
      <w:r>
        <w:br/>
      </w:r>
      <w:r>
        <w:rPr>
          <w:rStyle w:val="NormalTok"/>
        </w:rPr>
        <w:t xml:space="preserve">AccumThreshold </w:t>
      </w:r>
      <w:r>
        <w:rPr>
          <w:rStyle w:val="OtherTok"/>
        </w:rPr>
        <w:t xml:space="preserve">&lt;-</w:t>
      </w:r>
      <w:r>
        <w:rPr>
          <w:rStyle w:val="NormalTok"/>
        </w:rPr>
        <w:t xml:space="preserve"> </w:t>
      </w:r>
      <w:r>
        <w:rPr>
          <w:rStyle w:val="FloatTok"/>
        </w:rPr>
        <w:t xml:space="preserve">1000.</w:t>
      </w:r>
      <w:r>
        <w:br/>
      </w:r>
      <w:r>
        <w:rPr>
          <w:rStyle w:val="NormalTok"/>
        </w:rPr>
        <w:t xml:space="preserve">LSpnts </w:t>
      </w:r>
      <w:r>
        <w:rPr>
          <w:rStyle w:val="OtherTok"/>
        </w:rPr>
        <w:t xml:space="preserve">&lt;-</w:t>
      </w:r>
      <w:r>
        <w:rPr>
          <w:rStyle w:val="NormalTok"/>
        </w:rPr>
        <w:t xml:space="preserve"> </w:t>
      </w:r>
      <w:r>
        <w:rPr>
          <w:rStyle w:val="FunctionTok"/>
        </w:rPr>
        <w:t xml:space="preserve">paste0</w:t>
      </w:r>
      <w:r>
        <w:rPr>
          <w:rStyle w:val="NormalTok"/>
        </w:rPr>
        <w:t xml:space="preserve">(path, </w:t>
      </w:r>
      <w:r>
        <w:rPr>
          <w:rStyle w:val="StringTok"/>
        </w:rPr>
        <w:t xml:space="preserve">"LS_pnts_N_edited.shp"</w:t>
      </w:r>
      <w:r>
        <w:rPr>
          <w:rStyle w:val="NormalTok"/>
        </w:rPr>
        <w:t xml:space="preserve">)</w:t>
      </w:r>
      <w:r>
        <w:br/>
      </w:r>
      <w:r>
        <w:rPr>
          <w:rStyle w:val="NormalTok"/>
        </w:rPr>
        <w:t xml:space="preserve">IDfield </w:t>
      </w:r>
      <w:r>
        <w:rPr>
          <w:rStyle w:val="OtherTok"/>
        </w:rPr>
        <w:t xml:space="preserve">&lt;-</w:t>
      </w:r>
      <w:r>
        <w:rPr>
          <w:rStyle w:val="NormalTok"/>
        </w:rPr>
        <w:t xml:space="preserve"> </w:t>
      </w:r>
      <w:r>
        <w:rPr>
          <w:rStyle w:val="StringTok"/>
        </w:rPr>
        <w:t xml:space="preserve">"OBJECTID"</w:t>
      </w:r>
      <w:r>
        <w:br/>
      </w:r>
      <w:r>
        <w:rPr>
          <w:rStyle w:val="NormalTok"/>
        </w:rPr>
        <w:t xml:space="preserve">Radius </w:t>
      </w:r>
      <w:r>
        <w:rPr>
          <w:rStyle w:val="OtherTok"/>
        </w:rPr>
        <w:t xml:space="preserve">&lt;-</w:t>
      </w:r>
      <w:r>
        <w:rPr>
          <w:rStyle w:val="NormalTok"/>
        </w:rPr>
        <w:t xml:space="preserve"> </w:t>
      </w:r>
      <w:r>
        <w:rPr>
          <w:rStyle w:val="FloatTok"/>
        </w:rPr>
        <w:t xml:space="preserve">30.</w:t>
      </w:r>
      <w:r>
        <w:br/>
      </w:r>
      <w:r>
        <w:rPr>
          <w:rStyle w:val="NormalTok"/>
        </w:rPr>
        <w:t xml:space="preserve">AspectLength </w:t>
      </w:r>
      <w:r>
        <w:rPr>
          <w:rStyle w:val="OtherTok"/>
        </w:rPr>
        <w:t xml:space="preserve">&lt;-</w:t>
      </w:r>
      <w:r>
        <w:rPr>
          <w:rStyle w:val="NormalTok"/>
        </w:rPr>
        <w:t xml:space="preserve"> </w:t>
      </w:r>
      <w:r>
        <w:rPr>
          <w:rStyle w:val="FloatTok"/>
        </w:rPr>
        <w:t xml:space="preserve">30.</w:t>
      </w:r>
      <w:r>
        <w:br/>
      </w:r>
      <w:r>
        <w:rPr>
          <w:rStyle w:val="NormalTok"/>
        </w:rPr>
        <w:t xml:space="preserve">GradLength </w:t>
      </w:r>
      <w:r>
        <w:rPr>
          <w:rStyle w:val="OtherTok"/>
        </w:rPr>
        <w:t xml:space="preserve">&lt;-</w:t>
      </w:r>
      <w:r>
        <w:rPr>
          <w:rStyle w:val="NormalTok"/>
        </w:rPr>
        <w:t xml:space="preserve"> </w:t>
      </w:r>
      <w:r>
        <w:rPr>
          <w:rStyle w:val="FloatTok"/>
        </w:rPr>
        <w:t xml:space="preserve">10.</w:t>
      </w:r>
      <w:r>
        <w:br/>
      </w:r>
      <w:r>
        <w:rPr>
          <w:rStyle w:val="NormalTok"/>
        </w:rPr>
        <w:t xml:space="preserve">OutlierThreshold </w:t>
      </w:r>
      <w:r>
        <w:rPr>
          <w:rStyle w:val="OtherTok"/>
        </w:rPr>
        <w:t xml:space="preserve">&lt;-</w:t>
      </w:r>
      <w:r>
        <w:rPr>
          <w:rStyle w:val="NormalTok"/>
        </w:rPr>
        <w:t xml:space="preserve"> </w:t>
      </w:r>
      <w:r>
        <w:rPr>
          <w:rStyle w:val="SpecialCharTok"/>
        </w:rPr>
        <w:t xml:space="preserve">-</w:t>
      </w:r>
      <w:r>
        <w:rPr>
          <w:rStyle w:val="FloatTok"/>
        </w:rPr>
        <w:t xml:space="preserve">1.5</w:t>
      </w:r>
      <w:r>
        <w:br/>
      </w:r>
      <w:r>
        <w:rPr>
          <w:rStyle w:val="NormalTok"/>
        </w:rPr>
        <w:t xml:space="preserve">ScratchDir </w:t>
      </w:r>
      <w:r>
        <w:rPr>
          <w:rStyle w:val="OtherTok"/>
        </w:rPr>
        <w:t xml:space="preserve">&lt;-</w:t>
      </w:r>
      <w:r>
        <w:rPr>
          <w:rStyle w:val="NormalTok"/>
        </w:rPr>
        <w:t xml:space="preserve"> </w:t>
      </w:r>
      <w:r>
        <w:rPr>
          <w:rStyle w:val="StringTok"/>
        </w:rPr>
        <w:t xml:space="preserve">"c:</w:t>
      </w:r>
      <w:r>
        <w:rPr>
          <w:rStyle w:val="SpecialCharTok"/>
        </w:rPr>
        <w:t xml:space="preserve">\\</w:t>
      </w:r>
      <w:r>
        <w:rPr>
          <w:rStyle w:val="StringTok"/>
        </w:rPr>
        <w:t xml:space="preserve">work</w:t>
      </w:r>
      <w:r>
        <w:rPr>
          <w:rStyle w:val="SpecialCharTok"/>
        </w:rPr>
        <w:t xml:space="preserve">\\</w:t>
      </w:r>
      <w:r>
        <w:rPr>
          <w:rStyle w:val="StringTok"/>
        </w:rPr>
        <w:t xml:space="preserve">scratch"</w:t>
      </w:r>
      <w:r>
        <w:br/>
      </w:r>
      <w:r>
        <w:rPr>
          <w:rStyle w:val="NormalTok"/>
        </w:rPr>
        <w:t xml:space="preserve">OutPatch </w:t>
      </w:r>
      <w:r>
        <w:rPr>
          <w:rStyle w:val="OtherTok"/>
        </w:rPr>
        <w:t xml:space="preserve">&lt;-</w:t>
      </w:r>
      <w:r>
        <w:rPr>
          <w:rStyle w:val="NormalTok"/>
        </w:rPr>
        <w:t xml:space="preserve"> </w:t>
      </w:r>
      <w:r>
        <w:rPr>
          <w:rStyle w:val="FunctionTok"/>
        </w:rPr>
        <w:t xml:space="preserve">paste0</w:t>
      </w:r>
      <w:r>
        <w:rPr>
          <w:rStyle w:val="NormalTok"/>
        </w:rPr>
        <w:t xml:space="preserve">(path, </w:t>
      </w:r>
      <w:r>
        <w:rPr>
          <w:rStyle w:val="StringTok"/>
        </w:rPr>
        <w:t xml:space="preserve">"patch_30"</w:t>
      </w:r>
      <w:r>
        <w:rPr>
          <w:rStyle w:val="NormalTok"/>
        </w:rPr>
        <w:t xml:space="preserve">)</w:t>
      </w:r>
      <w:r>
        <w:br/>
      </w:r>
      <w:r>
        <w:rPr>
          <w:rStyle w:val="NormalTok"/>
        </w:rPr>
        <w:t xml:space="preserve">OutGrad </w:t>
      </w:r>
      <w:r>
        <w:rPr>
          <w:rStyle w:val="OtherTok"/>
        </w:rPr>
        <w:t xml:space="preserve">&lt;-</w:t>
      </w:r>
      <w:r>
        <w:rPr>
          <w:rStyle w:val="NormalTok"/>
        </w:rPr>
        <w:t xml:space="preserve"> </w:t>
      </w:r>
      <w:r>
        <w:rPr>
          <w:rStyle w:val="FunctionTok"/>
        </w:rPr>
        <w:t xml:space="preserve">paste0</w:t>
      </w:r>
      <w:r>
        <w:rPr>
          <w:rStyle w:val="NormalTok"/>
        </w:rPr>
        <w:t xml:space="preserve">(path, </w:t>
      </w:r>
      <w:r>
        <w:rPr>
          <w:rStyle w:val="StringTok"/>
        </w:rPr>
        <w:t xml:space="preserve">"grad_10"</w:t>
      </w:r>
      <w:r>
        <w:rPr>
          <w:rStyle w:val="NormalTok"/>
        </w:rPr>
        <w:t xml:space="preserve">)</w:t>
      </w:r>
      <w:r>
        <w:br/>
      </w:r>
      <w:r>
        <w:rPr>
          <w:rStyle w:val="NormalTok"/>
        </w:rPr>
        <w:t xml:space="preserve">OutTable </w:t>
      </w:r>
      <w:r>
        <w:rPr>
          <w:rStyle w:val="OtherTok"/>
        </w:rPr>
        <w:t xml:space="preserve">&lt;-</w:t>
      </w:r>
      <w:r>
        <w:rPr>
          <w:rStyle w:val="NormalTok"/>
        </w:rPr>
        <w:t xml:space="preserve"> </w:t>
      </w:r>
      <w:r>
        <w:rPr>
          <w:rStyle w:val="FunctionTok"/>
        </w:rPr>
        <w:t xml:space="preserve">paste0</w:t>
      </w:r>
      <w:r>
        <w:rPr>
          <w:rStyle w:val="NormalTok"/>
        </w:rPr>
        <w:t xml:space="preserve">(path, </w:t>
      </w:r>
      <w:r>
        <w:rPr>
          <w:rStyle w:val="StringTok"/>
        </w:rPr>
        <w:t xml:space="preserve">"table_1"</w:t>
      </w:r>
      <w:r>
        <w:rPr>
          <w:rStyle w:val="NormalTok"/>
        </w:rPr>
        <w:t xml:space="preserve">)</w:t>
      </w:r>
      <w:r>
        <w:br/>
      </w:r>
      <w:r>
        <w:rPr>
          <w:rStyle w:val="NormalTok"/>
        </w:rPr>
        <w:t xml:space="preserve">executable_dir </w:t>
      </w:r>
      <w:r>
        <w:rPr>
          <w:rStyle w:val="OtherTok"/>
        </w:rPr>
        <w:t xml:space="preserve">&lt;-</w:t>
      </w:r>
      <w:r>
        <w:rPr>
          <w:rStyle w:val="NormalTok"/>
        </w:rPr>
        <w:t xml:space="preserve"> </w:t>
      </w:r>
      <w:r>
        <w:rPr>
          <w:rStyle w:val="StringTok"/>
        </w:rPr>
        <w:t xml:space="preserve">"c:</w:t>
      </w:r>
      <w:r>
        <w:rPr>
          <w:rStyle w:val="SpecialCharTok"/>
        </w:rPr>
        <w:t xml:space="preserve">\\</w:t>
      </w:r>
      <w:r>
        <w:rPr>
          <w:rStyle w:val="StringTok"/>
        </w:rPr>
        <w:t xml:space="preserve">work</w:t>
      </w:r>
      <w:r>
        <w:rPr>
          <w:rStyle w:val="SpecialCharTok"/>
        </w:rPr>
        <w:t xml:space="preserve">\\</w:t>
      </w:r>
      <w:r>
        <w:rPr>
          <w:rStyle w:val="StringTok"/>
        </w:rPr>
        <w:t xml:space="preserve">sandbox</w:t>
      </w:r>
      <w:r>
        <w:rPr>
          <w:rStyle w:val="SpecialCharTok"/>
        </w:rPr>
        <w:t xml:space="preserve">\\</w:t>
      </w:r>
      <w:r>
        <w:rPr>
          <w:rStyle w:val="StringTok"/>
        </w:rPr>
        <w:t xml:space="preserve">landslideutilities</w:t>
      </w:r>
      <w:r>
        <w:rPr>
          <w:rStyle w:val="SpecialCharTok"/>
        </w:rPr>
        <w:t xml:space="preserve">\\</w:t>
      </w:r>
      <w:r>
        <w:rPr>
          <w:rStyle w:val="StringTok"/>
        </w:rPr>
        <w:t xml:space="preserve">projects</w:t>
      </w:r>
      <w:r>
        <w:rPr>
          <w:rStyle w:val="SpecialCharTok"/>
        </w:rPr>
        <w:t xml:space="preserve">\\</w:t>
      </w:r>
      <w:r>
        <w:rPr>
          <w:rStyle w:val="StringTok"/>
        </w:rPr>
        <w:t xml:space="preserve">HuntLS</w:t>
      </w:r>
      <w:r>
        <w:rPr>
          <w:rStyle w:val="SpecialCharTok"/>
        </w:rPr>
        <w:t xml:space="preserve">\\</w:t>
      </w:r>
      <w:r>
        <w:rPr>
          <w:rStyle w:val="StringTok"/>
        </w:rPr>
        <w:t xml:space="preserve">x64</w:t>
      </w:r>
      <w:r>
        <w:rPr>
          <w:rStyle w:val="SpecialCharTok"/>
        </w:rPr>
        <w:t xml:space="preserve">\\</w:t>
      </w:r>
      <w:r>
        <w:rPr>
          <w:rStyle w:val="StringTok"/>
        </w:rPr>
        <w:t xml:space="preserve">release</w:t>
      </w:r>
      <w:r>
        <w:rPr>
          <w:rStyle w:val="SpecialCharTok"/>
        </w:rPr>
        <w:t xml:space="preserve">\\</w:t>
      </w:r>
      <w:r>
        <w:rPr>
          <w:rStyle w:val="StringTok"/>
        </w:rPr>
        <w:t xml:space="preserve">"</w:t>
      </w:r>
      <w:r>
        <w:br/>
      </w:r>
      <w:r>
        <w:br/>
      </w:r>
      <w:r>
        <w:rPr>
          <w:rStyle w:val="ControlFlowTok"/>
        </w:rPr>
        <w:t xml:space="preserve">if</w:t>
      </w:r>
      <w:r>
        <w:rPr>
          <w:rStyle w:val="NormalTok"/>
        </w:rPr>
        <w:t xml:space="preserve"> (</w:t>
      </w:r>
      <w:r>
        <w:rPr>
          <w:rStyle w:val="SpecialCharTok"/>
        </w:rPr>
        <w:t xml:space="preserve">!</w:t>
      </w:r>
      <w:r>
        <w:rPr>
          <w:rStyle w:val="FunctionTok"/>
        </w:rPr>
        <w:t xml:space="preserve">file.exists</w:t>
      </w:r>
      <w:r>
        <w:rPr>
          <w:rStyle w:val="NormalTok"/>
        </w:rPr>
        <w:t xml:space="preserve">(</w:t>
      </w:r>
      <w:r>
        <w:rPr>
          <w:rStyle w:val="FunctionTok"/>
        </w:rPr>
        <w:t xml:space="preserve">paste0</w:t>
      </w:r>
      <w:r>
        <w:rPr>
          <w:rStyle w:val="NormalTok"/>
        </w:rPr>
        <w:t xml:space="preserve">(OutTable, </w:t>
      </w:r>
      <w:r>
        <w:rPr>
          <w:rStyle w:val="StringTok"/>
        </w:rPr>
        <w:t xml:space="preserve">"_match.csv"</w:t>
      </w:r>
      <w:r>
        <w:rPr>
          <w:rStyle w:val="NormalTok"/>
        </w:rPr>
        <w:t xml:space="preserve">))) {</w:t>
      </w:r>
      <w:r>
        <w:br/>
      </w:r>
      <w:r>
        <w:rPr>
          <w:rStyle w:val="NormalTok"/>
        </w:rPr>
        <w:t xml:space="preserve">  returnCode </w:t>
      </w:r>
      <w:r>
        <w:rPr>
          <w:rStyle w:val="OtherTok"/>
        </w:rPr>
        <w:t xml:space="preserve">&lt;-</w:t>
      </w:r>
      <w:r>
        <w:rPr>
          <w:rStyle w:val="NormalTok"/>
        </w:rPr>
        <w:t xml:space="preserve"> TerrainWorksUtils</w:t>
      </w:r>
      <w:r>
        <w:rPr>
          <w:rStyle w:val="SpecialCharTok"/>
        </w:rPr>
        <w:t xml:space="preserve">::</w:t>
      </w:r>
      <w:r>
        <w:rPr>
          <w:rStyle w:val="FunctionTok"/>
        </w:rPr>
        <w:t xml:space="preserve">huntLS</w:t>
      </w:r>
      <w:r>
        <w:rPr>
          <w:rStyle w:val="NormalTok"/>
        </w:rPr>
        <w:t xml:space="preserve">(DEM,</w:t>
      </w:r>
      <w:r>
        <w:br/>
      </w:r>
      <w:r>
        <w:rPr>
          <w:rStyle w:val="NormalTok"/>
        </w:rPr>
        <w:t xml:space="preserve">                                          Outlier,</w:t>
      </w:r>
      <w:r>
        <w:br/>
      </w:r>
      <w:r>
        <w:rPr>
          <w:rStyle w:val="NormalTok"/>
        </w:rPr>
        <w:t xml:space="preserve">                                          DoD,</w:t>
      </w:r>
      <w:r>
        <w:br/>
      </w:r>
      <w:r>
        <w:rPr>
          <w:rStyle w:val="NormalTok"/>
        </w:rPr>
        <w:t xml:space="preserve">                                          Accum,</w:t>
      </w:r>
      <w:r>
        <w:br/>
      </w:r>
      <w:r>
        <w:rPr>
          <w:rStyle w:val="NormalTok"/>
        </w:rPr>
        <w:t xml:space="preserve">                                          AccumThreshold,</w:t>
      </w:r>
      <w:r>
        <w:br/>
      </w:r>
      <w:r>
        <w:rPr>
          <w:rStyle w:val="NormalTok"/>
        </w:rPr>
        <w:t xml:space="preserve">                                          LSpnts,</w:t>
      </w:r>
      <w:r>
        <w:br/>
      </w:r>
      <w:r>
        <w:rPr>
          <w:rStyle w:val="NormalTok"/>
        </w:rPr>
        <w:t xml:space="preserve">                                          IDfield,</w:t>
      </w:r>
      <w:r>
        <w:br/>
      </w:r>
      <w:r>
        <w:rPr>
          <w:rStyle w:val="NormalTok"/>
        </w:rPr>
        <w:t xml:space="preserve">                                          Radius,</w:t>
      </w:r>
      <w:r>
        <w:br/>
      </w:r>
      <w:r>
        <w:rPr>
          <w:rStyle w:val="NormalTok"/>
        </w:rPr>
        <w:t xml:space="preserve">                                          AspectLength,</w:t>
      </w:r>
      <w:r>
        <w:br/>
      </w:r>
      <w:r>
        <w:rPr>
          <w:rStyle w:val="NormalTok"/>
        </w:rPr>
        <w:t xml:space="preserve">                                          GradLength,</w:t>
      </w:r>
      <w:r>
        <w:br/>
      </w:r>
      <w:r>
        <w:rPr>
          <w:rStyle w:val="NormalTok"/>
        </w:rPr>
        <w:t xml:space="preserve">                                          OutlierThreshold,</w:t>
      </w:r>
      <w:r>
        <w:br/>
      </w:r>
      <w:r>
        <w:rPr>
          <w:rStyle w:val="NormalTok"/>
        </w:rPr>
        <w:t xml:space="preserve">                                          ScratchDir,</w:t>
      </w:r>
      <w:r>
        <w:br/>
      </w:r>
      <w:r>
        <w:rPr>
          <w:rStyle w:val="NormalTok"/>
        </w:rPr>
        <w:t xml:space="preserve">                                          OutPatch,</w:t>
      </w:r>
      <w:r>
        <w:br/>
      </w:r>
      <w:r>
        <w:rPr>
          <w:rStyle w:val="NormalTok"/>
        </w:rPr>
        <w:t xml:space="preserve">                                          OutGrad,                                                                           </w:t>
      </w:r>
      <w:r>
        <w:br/>
      </w:r>
      <w:r>
        <w:rPr>
          <w:rStyle w:val="NormalTok"/>
        </w:rPr>
        <w:t xml:space="preserve">                                          OutTable,</w:t>
      </w:r>
      <w:r>
        <w:br/>
      </w:r>
      <w:r>
        <w:rPr>
          <w:rStyle w:val="NormalTok"/>
        </w:rPr>
        <w:t xml:space="preserve">                                          executable_dir)</w:t>
      </w:r>
      <w:r>
        <w:br/>
      </w:r>
      <w:r>
        <w:br/>
      </w:r>
      <w:r>
        <w:rPr>
          <w:rStyle w:val="NormalTok"/>
        </w:rPr>
        <w:t xml:space="preserve">  </w:t>
      </w:r>
      <w:r>
        <w:rPr>
          <w:rStyle w:val="ControlFlowTok"/>
        </w:rPr>
        <w:t xml:space="preserve">if</w:t>
      </w:r>
      <w:r>
        <w:rPr>
          <w:rStyle w:val="NormalTok"/>
        </w:rPr>
        <w:t xml:space="preserve"> (returnCode </w:t>
      </w:r>
      <w:r>
        <w:rPr>
          <w:rStyle w:val="SpecialCharTok"/>
        </w:rPr>
        <w:t xml:space="preserve">!=</w:t>
      </w:r>
      <w:r>
        <w:rPr>
          <w:rStyle w:val="NormalTok"/>
        </w:rPr>
        <w:t xml:space="preserve"> </w:t>
      </w:r>
      <w:r>
        <w:rPr>
          <w:rStyle w:val="DecValTok"/>
        </w:rPr>
        <w:t xml:space="preserve">0</w:t>
      </w:r>
      <w:r>
        <w:rPr>
          <w:rStyle w:val="NormalTok"/>
        </w:rPr>
        <w:t xml:space="preserve">) {</w:t>
      </w:r>
      <w:r>
        <w:br/>
      </w:r>
      <w:r>
        <w:rPr>
          <w:rStyle w:val="NormalTok"/>
        </w:rPr>
        <w:t xml:space="preserve">    </w:t>
      </w:r>
      <w:r>
        <w:rPr>
          <w:rStyle w:val="FunctionTok"/>
        </w:rPr>
        <w:t xml:space="preserve">stop</w:t>
      </w:r>
      <w:r>
        <w:rPr>
          <w:rStyle w:val="NormalTok"/>
        </w:rPr>
        <w:t xml:space="preserve">(</w:t>
      </w:r>
      <w:r>
        <w:rPr>
          <w:rStyle w:val="StringTok"/>
        </w:rPr>
        <w:t xml:space="preserve">"Error in huntLS"</w:t>
      </w:r>
      <w:r>
        <w:rPr>
          <w:rStyle w:val="NormalTok"/>
        </w:rPr>
        <w:t xml:space="preserve">)</w:t>
      </w:r>
      <w:r>
        <w:br/>
      </w:r>
      <w:r>
        <w:rPr>
          <w:rStyle w:val="NormalTok"/>
        </w:rPr>
        <w:t xml:space="preserve">  }</w:t>
      </w:r>
      <w:r>
        <w:br/>
      </w:r>
      <w:r>
        <w:rPr>
          <w:rStyle w:val="NormalTok"/>
        </w:rPr>
        <w:t xml:space="preserve">}</w:t>
      </w:r>
    </w:p>
    <w:p>
      <w:pPr>
        <w:pStyle w:val="FirstParagraph"/>
      </w:pPr>
      <w:r>
        <w:t xml:space="preserve">HuntLS outputs a raster file of the mapped patches that matched the inventoried landslides based on proximity and aspect. It also outputs three comma-delimited (csv) files. The file names are derived from the</w:t>
      </w:r>
      <w:r>
        <w:t xml:space="preserve"> </w:t>
      </w:r>
      <w:r>
        <w:t xml:space="preserve">“OutTable”</w:t>
      </w:r>
      <w:r>
        <w:t xml:space="preserve"> </w:t>
      </w:r>
      <w:r>
        <w:t xml:space="preserve">variable specified in the code chunk above. The suffix distinguishes each file.</w:t>
      </w:r>
    </w:p>
    <w:p>
      <w:pPr>
        <w:numPr>
          <w:ilvl w:val="0"/>
          <w:numId w:val="1002"/>
        </w:numPr>
      </w:pPr>
      <w:r>
        <w:t xml:space="preserve">OutTable_dist.csv. Each record gives the patch ID, the outlier value, and the hillslope gradient for each pixel within all patches matched to a surveyed landslide. This table provides the full frequency distribution of outlier (k) and gradient values included within all the matched patches.</w:t>
      </w:r>
    </w:p>
    <w:p>
      <w:pPr>
        <w:numPr>
          <w:ilvl w:val="0"/>
          <w:numId w:val="1002"/>
        </w:numPr>
      </w:pPr>
      <w:r>
        <w:t xml:space="preserve">OutTable_match.csv. One record for each matched patch giving the dimensions reported for the field-surveyed landslide, the dimensions of the patch measured from the DoD, and the largest magnitude outlier and slope-gradient values within the patch.</w:t>
      </w:r>
    </w:p>
    <w:p>
      <w:pPr>
        <w:numPr>
          <w:ilvl w:val="0"/>
          <w:numId w:val="1002"/>
        </w:numPr>
      </w:pPr>
      <w:r>
        <w:t xml:space="preserve">OutTable_nomatch.csv. One record for each surveyed landslide with no matching patch. This reports the field-reported dimensions of each landslide.</w:t>
      </w:r>
    </w:p>
    <w:p>
      <w:pPr>
        <w:pStyle w:val="FirstParagraph"/>
      </w:pPr>
      <w:r>
        <w:t xml:space="preserve">We use these tables to determine the frequency distribution of outlier and slope-gradient values associated with observed landslides. We hope to determine the smallest landslide scar that can be resolved with this DoD using the LoD envelope defined with program Align.</w:t>
      </w:r>
    </w:p>
    <w:p>
      <w:pPr>
        <w:pStyle w:val="SourceCode"/>
      </w:pPr>
      <w:r>
        <w:rPr>
          <w:rStyle w:val="FunctionTok"/>
        </w:rPr>
        <w:t xml:space="preserve">library</w:t>
      </w:r>
      <w:r>
        <w:rPr>
          <w:rStyle w:val="NormalTok"/>
        </w:rPr>
        <w:t xml:space="preserve">(data.table)</w:t>
      </w:r>
      <w:r>
        <w:br/>
      </w:r>
      <w:r>
        <w:rPr>
          <w:rStyle w:val="FunctionTok"/>
        </w:rPr>
        <w:t xml:space="preserve">library</w:t>
      </w:r>
      <w:r>
        <w:rPr>
          <w:rStyle w:val="NormalTok"/>
        </w:rPr>
        <w:t xml:space="preserve">(ggplot2)</w:t>
      </w:r>
      <w:r>
        <w:br/>
      </w:r>
      <w:r>
        <w:rPr>
          <w:rStyle w:val="FunctionTok"/>
        </w:rPr>
        <w:t xml:space="preserve">library</w:t>
      </w:r>
      <w:r>
        <w:rPr>
          <w:rStyle w:val="NormalTok"/>
        </w:rPr>
        <w:t xml:space="preserve">(ggExtra)</w:t>
      </w:r>
      <w:r>
        <w:br/>
      </w:r>
      <w:r>
        <w:rPr>
          <w:rStyle w:val="FunctionTok"/>
        </w:rPr>
        <w:t xml:space="preserve">library</w:t>
      </w:r>
      <w:r>
        <w:rPr>
          <w:rStyle w:val="NormalTok"/>
        </w:rPr>
        <w:t xml:space="preserve">(patchwork)</w:t>
      </w:r>
      <w:r>
        <w:br/>
      </w:r>
      <w:r>
        <w:br/>
      </w:r>
      <w:r>
        <w:rPr>
          <w:rStyle w:val="NormalTok"/>
        </w:rPr>
        <w:t xml:space="preserve">match </w:t>
      </w:r>
      <w:r>
        <w:rPr>
          <w:rStyle w:val="OtherTok"/>
        </w:rPr>
        <w:t xml:space="preserve">&lt;-</w:t>
      </w:r>
      <w:r>
        <w:rPr>
          <w:rStyle w:val="NormalTok"/>
        </w:rPr>
        <w:t xml:space="preserve"> </w:t>
      </w:r>
      <w:r>
        <w:rPr>
          <w:rStyle w:val="FunctionTok"/>
        </w:rPr>
        <w:t xml:space="preserve">as.data.table</w:t>
      </w:r>
      <w:r>
        <w:rPr>
          <w:rStyle w:val="NormalTok"/>
        </w:rPr>
        <w:t xml:space="preserve">(</w:t>
      </w:r>
      <w:r>
        <w:rPr>
          <w:rStyle w:val="FunctionTok"/>
        </w:rPr>
        <w:t xml:space="preserve">read.csv</w:t>
      </w:r>
      <w:r>
        <w:rPr>
          <w:rStyle w:val="NormalTok"/>
        </w:rPr>
        <w:t xml:space="preserve">(</w:t>
      </w:r>
      <w:r>
        <w:rPr>
          <w:rStyle w:val="FunctionTok"/>
        </w:rPr>
        <w:t xml:space="preserve">paste0</w:t>
      </w:r>
      <w:r>
        <w:rPr>
          <w:rStyle w:val="NormalTok"/>
        </w:rPr>
        <w:t xml:space="preserve">(OutTable, </w:t>
      </w:r>
      <w:r>
        <w:rPr>
          <w:rStyle w:val="StringTok"/>
        </w:rPr>
        <w:t xml:space="preserve">"_match.csv"</w:t>
      </w:r>
      <w:r>
        <w:rPr>
          <w:rStyle w:val="NormalTok"/>
        </w:rPr>
        <w:t xml:space="preserve">)))</w:t>
      </w:r>
      <w:r>
        <w:br/>
      </w:r>
      <w:r>
        <w:rPr>
          <w:rStyle w:val="NormalTok"/>
        </w:rPr>
        <w:t xml:space="preserve">nomatch </w:t>
      </w:r>
      <w:r>
        <w:rPr>
          <w:rStyle w:val="OtherTok"/>
        </w:rPr>
        <w:t xml:space="preserve">&lt;-</w:t>
      </w:r>
      <w:r>
        <w:rPr>
          <w:rStyle w:val="NormalTok"/>
        </w:rPr>
        <w:t xml:space="preserve"> </w:t>
      </w:r>
      <w:r>
        <w:rPr>
          <w:rStyle w:val="FunctionTok"/>
        </w:rPr>
        <w:t xml:space="preserve">as.data.table</w:t>
      </w:r>
      <w:r>
        <w:rPr>
          <w:rStyle w:val="NormalTok"/>
        </w:rPr>
        <w:t xml:space="preserve">(</w:t>
      </w:r>
      <w:r>
        <w:rPr>
          <w:rStyle w:val="FunctionTok"/>
        </w:rPr>
        <w:t xml:space="preserve">read.csv</w:t>
      </w:r>
      <w:r>
        <w:rPr>
          <w:rStyle w:val="NormalTok"/>
        </w:rPr>
        <w:t xml:space="preserve">(</w:t>
      </w:r>
      <w:r>
        <w:rPr>
          <w:rStyle w:val="FunctionTok"/>
        </w:rPr>
        <w:t xml:space="preserve">paste0</w:t>
      </w:r>
      <w:r>
        <w:rPr>
          <w:rStyle w:val="NormalTok"/>
        </w:rPr>
        <w:t xml:space="preserve">(OutTable, </w:t>
      </w:r>
      <w:r>
        <w:rPr>
          <w:rStyle w:val="StringTok"/>
        </w:rPr>
        <w:t xml:space="preserve">"_nomatch.csv"</w:t>
      </w:r>
      <w:r>
        <w:rPr>
          <w:rStyle w:val="NormalTok"/>
        </w:rPr>
        <w:t xml:space="preserve">)))</w:t>
      </w:r>
      <w:r>
        <w:br/>
      </w:r>
      <w:r>
        <w:rPr>
          <w:rStyle w:val="NormalTok"/>
        </w:rPr>
        <w:t xml:space="preserve">n_match </w:t>
      </w:r>
      <w:r>
        <w:rPr>
          <w:rStyle w:val="OtherTok"/>
        </w:rPr>
        <w:t xml:space="preserve">&lt;-</w:t>
      </w:r>
      <w:r>
        <w:rPr>
          <w:rStyle w:val="NormalTok"/>
        </w:rPr>
        <w:t xml:space="preserve"> </w:t>
      </w:r>
      <w:r>
        <w:rPr>
          <w:rStyle w:val="FunctionTok"/>
        </w:rPr>
        <w:t xml:space="preserve">nrow</w:t>
      </w:r>
      <w:r>
        <w:rPr>
          <w:rStyle w:val="NormalTok"/>
        </w:rPr>
        <w:t xml:space="preserve">(match)</w:t>
      </w:r>
      <w:r>
        <w:br/>
      </w:r>
      <w:r>
        <w:rPr>
          <w:rStyle w:val="NormalTok"/>
        </w:rPr>
        <w:t xml:space="preserve">n_nomatch </w:t>
      </w:r>
      <w:r>
        <w:rPr>
          <w:rStyle w:val="OtherTok"/>
        </w:rPr>
        <w:t xml:space="preserve">&lt;-</w:t>
      </w:r>
      <w:r>
        <w:rPr>
          <w:rStyle w:val="NormalTok"/>
        </w:rPr>
        <w:t xml:space="preserve"> </w:t>
      </w:r>
      <w:r>
        <w:rPr>
          <w:rStyle w:val="FunctionTok"/>
        </w:rPr>
        <w:t xml:space="preserve">nrow</w:t>
      </w:r>
      <w:r>
        <w:rPr>
          <w:rStyle w:val="NormalTok"/>
        </w:rPr>
        <w:t xml:space="preserve">(nomatch)</w:t>
      </w:r>
    </w:p>
    <w:p>
      <w:pPr>
        <w:pStyle w:val="FirstParagraph"/>
      </w:pPr>
      <w:r>
        <w:t xml:space="preserve">Of the</w:t>
      </w:r>
      <w:r>
        <w:t xml:space="preserve"> </w:t>
      </w:r>
      <w:r>
        <w:rPr>
          <w:rStyle w:val="VerbatimChar"/>
        </w:rPr>
        <w:t xml:space="preserve">{r}n_match+n_nomatch</w:t>
      </w:r>
      <w:r>
        <w:t xml:space="preserve"> </w:t>
      </w:r>
      <w:r>
        <w:t xml:space="preserve">surveyed landslides, HuntLS matched</w:t>
      </w:r>
      <w:r>
        <w:t xml:space="preserve"> </w:t>
      </w:r>
      <w:r>
        <w:rPr>
          <w:rStyle w:val="VerbatimChar"/>
        </w:rPr>
        <w:t xml:space="preserve">{r}n_match</w:t>
      </w:r>
      <w:r>
        <w:t xml:space="preserve">.</w:t>
      </w:r>
      <w:r>
        <w:t xml:space="preserve"> </w:t>
      </w:r>
      <w:hyperlink w:anchor="fig-compareArea">
        <w:r>
          <w:rPr>
            <w:rStyle w:val="Hyperlink"/>
          </w:rPr>
          <w:t xml:space="preserve">Figure 3</w:t>
        </w:r>
      </w:hyperlink>
      <w:r>
        <w:t xml:space="preserve"> </w:t>
      </w:r>
      <w:r>
        <w:t xml:space="preserve">compares the field-surveyed and DoD-measured landslide scar areas.</w:t>
      </w:r>
    </w:p>
    <w:p>
      <w:pPr>
        <w:pStyle w:val="SourceCode"/>
      </w:pPr>
      <w:r>
        <w:rPr>
          <w:rStyle w:val="NormalTok"/>
        </w:rPr>
        <w:t xml:space="preserve">match_long </w:t>
      </w:r>
      <w:r>
        <w:rPr>
          <w:rStyle w:val="OtherTok"/>
        </w:rPr>
        <w:t xml:space="preserve">&lt;-</w:t>
      </w:r>
      <w:r>
        <w:rPr>
          <w:rStyle w:val="NormalTok"/>
        </w:rPr>
        <w:t xml:space="preserve"> </w:t>
      </w:r>
      <w:r>
        <w:rPr>
          <w:rStyle w:val="FunctionTok"/>
        </w:rPr>
        <w:t xml:space="preserve">melt</w:t>
      </w:r>
      <w:r>
        <w:rPr>
          <w:rStyle w:val="NormalTok"/>
        </w:rPr>
        <w:t xml:space="preserve">(match, </w:t>
      </w:r>
      <w:r>
        <w:rPr>
          <w:rStyle w:val="AttributeTok"/>
        </w:rPr>
        <w:t xml:space="preserve">id.vars =</w:t>
      </w:r>
      <w:r>
        <w:rPr>
          <w:rStyle w:val="NormalTok"/>
        </w:rPr>
        <w:t xml:space="preserve"> </w:t>
      </w:r>
      <w:r>
        <w:rPr>
          <w:rStyle w:val="StringTok"/>
        </w:rPr>
        <w:t xml:space="preserve">"LSID"</w:t>
      </w:r>
      <w:r>
        <w:rPr>
          <w:rStyle w:val="NormalTok"/>
        </w:rPr>
        <w:t xml:space="preserve">, </w:t>
      </w:r>
      <w:r>
        <w:br/>
      </w:r>
      <w:r>
        <w:rPr>
          <w:rStyle w:val="NormalTok"/>
        </w:rPr>
        <w:t xml:space="preserve">                   </w:t>
      </w:r>
      <w:r>
        <w:rPr>
          <w:rStyle w:val="AttributeTok"/>
        </w:rPr>
        <w:t xml:space="preserve">measure.vars =</w:t>
      </w:r>
      <w:r>
        <w:rPr>
          <w:rStyle w:val="NormalTok"/>
        </w:rPr>
        <w:t xml:space="preserve"> </w:t>
      </w:r>
      <w:r>
        <w:rPr>
          <w:rStyle w:val="FunctionTok"/>
        </w:rPr>
        <w:t xml:space="preserve">c</w:t>
      </w:r>
      <w:r>
        <w:rPr>
          <w:rStyle w:val="NormalTok"/>
        </w:rPr>
        <w:t xml:space="preserve">(</w:t>
      </w:r>
      <w:r>
        <w:rPr>
          <w:rStyle w:val="StringTok"/>
        </w:rPr>
        <w:t xml:space="preserve">"LSarea"</w:t>
      </w:r>
      <w:r>
        <w:rPr>
          <w:rStyle w:val="NormalTok"/>
        </w:rPr>
        <w:t xml:space="preserve">, </w:t>
      </w:r>
      <w:r>
        <w:rPr>
          <w:rStyle w:val="StringTok"/>
        </w:rPr>
        <w:t xml:space="preserve">"Area"</w:t>
      </w:r>
      <w:r>
        <w:rPr>
          <w:rStyle w:val="NormalTok"/>
        </w:rPr>
        <w:t xml:space="preserve">),</w:t>
      </w:r>
      <w:r>
        <w:br/>
      </w:r>
      <w:r>
        <w:rPr>
          <w:rStyle w:val="NormalTok"/>
        </w:rPr>
        <w:t xml:space="preserve">                   </w:t>
      </w:r>
      <w:r>
        <w:rPr>
          <w:rStyle w:val="AttributeTok"/>
        </w:rPr>
        <w:t xml:space="preserve">variable.name =</w:t>
      </w:r>
      <w:r>
        <w:rPr>
          <w:rStyle w:val="NormalTok"/>
        </w:rPr>
        <w:t xml:space="preserve"> </w:t>
      </w:r>
      <w:r>
        <w:rPr>
          <w:rStyle w:val="StringTok"/>
        </w:rPr>
        <w:t xml:space="preserve">"Source"</w:t>
      </w:r>
      <w:r>
        <w:rPr>
          <w:rStyle w:val="NormalTok"/>
        </w:rPr>
        <w:t xml:space="preserve">,</w:t>
      </w:r>
      <w:r>
        <w:br/>
      </w:r>
      <w:r>
        <w:rPr>
          <w:rStyle w:val="NormalTok"/>
        </w:rPr>
        <w:t xml:space="preserve">                   </w:t>
      </w:r>
      <w:r>
        <w:rPr>
          <w:rStyle w:val="AttributeTok"/>
        </w:rPr>
        <w:t xml:space="preserve">value.name =</w:t>
      </w:r>
      <w:r>
        <w:rPr>
          <w:rStyle w:val="NormalTok"/>
        </w:rPr>
        <w:t xml:space="preserve"> </w:t>
      </w:r>
      <w:r>
        <w:rPr>
          <w:rStyle w:val="StringTok"/>
        </w:rPr>
        <w:t xml:space="preserve">"Area"</w:t>
      </w:r>
      <w:r>
        <w:rPr>
          <w:rStyle w:val="NormalTok"/>
        </w:rPr>
        <w:t xml:space="preserve">)</w:t>
      </w:r>
      <w:r>
        <w:br/>
      </w:r>
      <w:r>
        <w:rPr>
          <w:rStyle w:val="NormalTok"/>
        </w:rPr>
        <w:t xml:space="preserve">pbox </w:t>
      </w:r>
      <w:r>
        <w:rPr>
          <w:rStyle w:val="OtherTok"/>
        </w:rPr>
        <w:t xml:space="preserve">&lt;-</w:t>
      </w:r>
      <w:r>
        <w:rPr>
          <w:rStyle w:val="NormalTok"/>
        </w:rPr>
        <w:t xml:space="preserve"> </w:t>
      </w:r>
      <w:r>
        <w:rPr>
          <w:rStyle w:val="FunctionTok"/>
        </w:rPr>
        <w:t xml:space="preserve">ggplot</w:t>
      </w:r>
      <w:r>
        <w:rPr>
          <w:rStyle w:val="NormalTok"/>
        </w:rPr>
        <w:t xml:space="preserve">(match_long, </w:t>
      </w:r>
      <w:r>
        <w:rPr>
          <w:rStyle w:val="FunctionTok"/>
        </w:rPr>
        <w:t xml:space="preserve">aes</w:t>
      </w:r>
      <w:r>
        <w:rPr>
          <w:rStyle w:val="NormalTok"/>
        </w:rPr>
        <w:t xml:space="preserve">(</w:t>
      </w:r>
      <w:r>
        <w:rPr>
          <w:rStyle w:val="AttributeTok"/>
        </w:rPr>
        <w:t xml:space="preserve">x=</w:t>
      </w:r>
      <w:r>
        <w:rPr>
          <w:rStyle w:val="NormalTok"/>
        </w:rPr>
        <w:t xml:space="preserve">Source,</w:t>
      </w:r>
      <w:r>
        <w:rPr>
          <w:rStyle w:val="AttributeTok"/>
        </w:rPr>
        <w:t xml:space="preserve">y=</w:t>
      </w:r>
      <w:r>
        <w:rPr>
          <w:rStyle w:val="NormalTok"/>
        </w:rPr>
        <w:t xml:space="preserve">Area, </w:t>
      </w:r>
      <w:r>
        <w:rPr>
          <w:rStyle w:val="AttributeTok"/>
        </w:rPr>
        <w:t xml:space="preserve">fill=</w:t>
      </w:r>
      <w:r>
        <w:rPr>
          <w:rStyle w:val="NormalTok"/>
        </w:rPr>
        <w:t xml:space="preserve">Source)) </w:t>
      </w:r>
      <w:r>
        <w:rPr>
          <w:rStyle w:val="SpecialCharTok"/>
        </w:rPr>
        <w:t xml:space="preserve">+</w:t>
      </w:r>
      <w:r>
        <w:rPr>
          <w:rStyle w:val="NormalTok"/>
        </w:rPr>
        <w:t xml:space="preserve"> </w:t>
      </w:r>
      <w:r>
        <w:br/>
      </w:r>
      <w:r>
        <w:rPr>
          <w:rStyle w:val="NormalTok"/>
        </w:rPr>
        <w:t xml:space="preserve">  </w:t>
      </w:r>
      <w:r>
        <w:rPr>
          <w:rStyle w:val="FunctionTok"/>
        </w:rPr>
        <w:t xml:space="preserve">geom_boxplot</w:t>
      </w:r>
      <w:r>
        <w:rPr>
          <w:rStyle w:val="NormalTok"/>
        </w:rPr>
        <w:t xml:space="preserve">() </w:t>
      </w:r>
      <w:r>
        <w:rPr>
          <w:rStyle w:val="SpecialCharTok"/>
        </w:rPr>
        <w:t xml:space="preserve">+</w:t>
      </w:r>
      <w:r>
        <w:rPr>
          <w:rStyle w:val="NormalTok"/>
        </w:rPr>
        <w:t xml:space="preserve"> </w:t>
      </w:r>
      <w:r>
        <w:br/>
      </w:r>
      <w:r>
        <w:rPr>
          <w:rStyle w:val="NormalTok"/>
        </w:rPr>
        <w:t xml:space="preserve">  </w:t>
      </w:r>
      <w:r>
        <w:rPr>
          <w:rStyle w:val="FunctionTok"/>
        </w:rPr>
        <w:t xml:space="preserve">scale_y_log10</w:t>
      </w:r>
      <w:r>
        <w:rPr>
          <w:rStyle w:val="NormalTok"/>
        </w:rPr>
        <w:t xml:space="preserve">() </w:t>
      </w:r>
      <w:r>
        <w:rPr>
          <w:rStyle w:val="SpecialCharTok"/>
        </w:rPr>
        <w:t xml:space="preserve">+</w:t>
      </w:r>
      <w:r>
        <w:br/>
      </w:r>
      <w:r>
        <w:rPr>
          <w:rStyle w:val="NormalTok"/>
        </w:rPr>
        <w:t xml:space="preserve">  </w:t>
      </w:r>
      <w:r>
        <w:rPr>
          <w:rStyle w:val="FunctionTok"/>
        </w:rPr>
        <w:t xml:space="preserve">scale_x_discrete</w:t>
      </w:r>
      <w:r>
        <w:rPr>
          <w:rStyle w:val="NormalTok"/>
        </w:rPr>
        <w:t xml:space="preserve">(</w:t>
      </w:r>
      <w:r>
        <w:rPr>
          <w:rStyle w:val="AttributeTok"/>
        </w:rPr>
        <w:t xml:space="preserve">labels =</w:t>
      </w:r>
      <w:r>
        <w:rPr>
          <w:rStyle w:val="NormalTok"/>
        </w:rPr>
        <w:t xml:space="preserve"> </w:t>
      </w:r>
      <w:r>
        <w:rPr>
          <w:rStyle w:val="FunctionTok"/>
        </w:rPr>
        <w:t xml:space="preserve">c</w:t>
      </w:r>
      <w:r>
        <w:rPr>
          <w:rStyle w:val="NormalTok"/>
        </w:rPr>
        <w:t xml:space="preserve">(</w:t>
      </w:r>
      <w:r>
        <w:rPr>
          <w:rStyle w:val="StringTok"/>
        </w:rPr>
        <w:t xml:space="preserve">"Field Measured"</w:t>
      </w:r>
      <w:r>
        <w:rPr>
          <w:rStyle w:val="NormalTok"/>
        </w:rPr>
        <w:t xml:space="preserve">, </w:t>
      </w:r>
      <w:r>
        <w:rPr>
          <w:rStyle w:val="StringTok"/>
        </w:rPr>
        <w:t xml:space="preserve">"DoD Measured"</w:t>
      </w:r>
      <w:r>
        <w:rPr>
          <w:rStyle w:val="NormalTok"/>
        </w:rPr>
        <w:t xml:space="preserve">)) </w:t>
      </w:r>
      <w:r>
        <w:rPr>
          <w:rStyle w:val="SpecialCharTok"/>
        </w:rPr>
        <w:t xml:space="preserve">+</w:t>
      </w:r>
      <w:r>
        <w:br/>
      </w:r>
      <w:r>
        <w:rPr>
          <w:rStyle w:val="NormalTok"/>
        </w:rPr>
        <w:t xml:space="preserve">  </w:t>
      </w:r>
      <w:r>
        <w:rPr>
          <w:rStyle w:val="FunctionTok"/>
        </w:rPr>
        <w:t xml:space="preserve">scale_fill_discrete</w:t>
      </w:r>
      <w:r>
        <w:rPr>
          <w:rStyle w:val="NormalTok"/>
        </w:rPr>
        <w:t xml:space="preserve">(</w:t>
      </w:r>
      <w:r>
        <w:rPr>
          <w:rStyle w:val="AttributeTok"/>
        </w:rPr>
        <w:t xml:space="preserve">name =</w:t>
      </w:r>
      <w:r>
        <w:rPr>
          <w:rStyle w:val="NormalTok"/>
        </w:rPr>
        <w:t xml:space="preserve"> </w:t>
      </w:r>
      <w:r>
        <w:rPr>
          <w:rStyle w:val="FunctionTok"/>
        </w:rPr>
        <w:t xml:space="preserve">element_blank</w:t>
      </w:r>
      <w:r>
        <w:rPr>
          <w:rStyle w:val="NormalTok"/>
        </w:rPr>
        <w:t xml:space="preserve">(), </w:t>
      </w:r>
      <w:r>
        <w:br/>
      </w:r>
      <w:r>
        <w:rPr>
          <w:rStyle w:val="NormalTok"/>
        </w:rPr>
        <w:t xml:space="preserve">                      </w:t>
      </w:r>
      <w:r>
        <w:rPr>
          <w:rStyle w:val="AttributeTok"/>
        </w:rPr>
        <w:t xml:space="preserve">labels =</w:t>
      </w:r>
      <w:r>
        <w:rPr>
          <w:rStyle w:val="NormalTok"/>
        </w:rPr>
        <w:t xml:space="preserve"> </w:t>
      </w:r>
      <w:r>
        <w:rPr>
          <w:rStyle w:val="FunctionTok"/>
        </w:rPr>
        <w:t xml:space="preserve">c</w:t>
      </w:r>
      <w:r>
        <w:rPr>
          <w:rStyle w:val="NormalTok"/>
        </w:rPr>
        <w:t xml:space="preserve">(</w:t>
      </w:r>
      <w:r>
        <w:rPr>
          <w:rStyle w:val="StringTok"/>
        </w:rPr>
        <w:t xml:space="preserve">"Field"</w:t>
      </w:r>
      <w:r>
        <w:rPr>
          <w:rStyle w:val="NormalTok"/>
        </w:rPr>
        <w:t xml:space="preserve">, </w:t>
      </w:r>
      <w:r>
        <w:rPr>
          <w:rStyle w:val="StringTok"/>
        </w:rPr>
        <w:t xml:space="preserve">"DoD"</w:t>
      </w:r>
      <w:r>
        <w:rPr>
          <w:rStyle w:val="NormalTok"/>
        </w:rPr>
        <w:t xml:space="preserve">)) </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title =</w:t>
      </w:r>
      <w:r>
        <w:rPr>
          <w:rStyle w:val="NormalTok"/>
        </w:rPr>
        <w:t xml:space="preserve"> </w:t>
      </w:r>
      <w:r>
        <w:rPr>
          <w:rStyle w:val="StringTok"/>
        </w:rPr>
        <w:t xml:space="preserve">"Landslide Area Comparison"</w:t>
      </w:r>
      <w:r>
        <w:rPr>
          <w:rStyle w:val="NormalTok"/>
        </w:rPr>
        <w:t xml:space="preserve">, </w:t>
      </w:r>
      <w:r>
        <w:br/>
      </w:r>
      <w:r>
        <w:rPr>
          <w:rStyle w:val="NormalTok"/>
        </w:rPr>
        <w:t xml:space="preserve">       </w:t>
      </w:r>
      <w:r>
        <w:rPr>
          <w:rStyle w:val="AttributeTok"/>
        </w:rPr>
        <w:t xml:space="preserve">x =</w:t>
      </w:r>
      <w:r>
        <w:rPr>
          <w:rStyle w:val="NormalTok"/>
        </w:rPr>
        <w:t xml:space="preserve"> </w:t>
      </w:r>
      <w:r>
        <w:rPr>
          <w:rStyle w:val="FunctionTok"/>
        </w:rPr>
        <w:t xml:space="preserve">element_blank</w:t>
      </w:r>
      <w:r>
        <w:rPr>
          <w:rStyle w:val="NormalTok"/>
        </w:rPr>
        <w:t xml:space="preserve">(), </w:t>
      </w:r>
      <w:r>
        <w:rPr>
          <w:rStyle w:val="AttributeTok"/>
        </w:rPr>
        <w:t xml:space="preserve">y =</w:t>
      </w:r>
      <w:r>
        <w:rPr>
          <w:rStyle w:val="NormalTok"/>
        </w:rPr>
        <w:t xml:space="preserve"> </w:t>
      </w:r>
      <w:r>
        <w:rPr>
          <w:rStyle w:val="FunctionTok"/>
        </w:rPr>
        <w:t xml:space="preserve">expression</w:t>
      </w:r>
      <w:r>
        <w:rPr>
          <w:rStyle w:val="NormalTok"/>
        </w:rPr>
        <w:t xml:space="preserve">(Area</w:t>
      </w:r>
      <w:r>
        <w:rPr>
          <w:rStyle w:val="SpecialCharTok"/>
        </w:rPr>
        <w:t xml:space="preserve">~</w:t>
      </w:r>
      <w:r>
        <w:rPr>
          <w:rStyle w:val="NormalTok"/>
        </w:rPr>
        <w:t xml:space="preserve">(m</w:t>
      </w:r>
      <w:r>
        <w:rPr>
          <w:rStyle w:val="SpecialCharTok"/>
        </w:rPr>
        <w:t xml:space="preserve">^</w:t>
      </w:r>
      <w:r>
        <w:rPr>
          <w:rStyle w:val="DecValTok"/>
        </w:rPr>
        <w:t xml:space="preserve">2</w:t>
      </w:r>
      <w:r>
        <w:rPr>
          <w:rStyle w:val="NormalTok"/>
        </w:rPr>
        <w:t xml:space="preserve">))) </w:t>
      </w:r>
      <w:r>
        <w:rPr>
          <w:rStyle w:val="SpecialCharTok"/>
        </w:rPr>
        <w:t xml:space="preserve">+</w:t>
      </w:r>
      <w:r>
        <w:br/>
      </w:r>
      <w:r>
        <w:rPr>
          <w:rStyle w:val="NormalTok"/>
        </w:rPr>
        <w:t xml:space="preserve">  </w:t>
      </w:r>
      <w:r>
        <w:rPr>
          <w:rStyle w:val="FunctionTok"/>
        </w:rPr>
        <w:t xml:space="preserve">scale_y_log10</w:t>
      </w:r>
      <w:r>
        <w:rPr>
          <w:rStyle w:val="NormalTok"/>
        </w:rPr>
        <w:t xml:space="preserve">(</w:t>
      </w:r>
      <w:r>
        <w:rPr>
          <w:rStyle w:val="AttributeTok"/>
        </w:rPr>
        <w:t xml:space="preserve">minor_breaks=</w:t>
      </w:r>
      <w:r>
        <w:rPr>
          <w:rStyle w:val="NormalTok"/>
        </w:rPr>
        <w:t xml:space="preserve">scales</w:t>
      </w:r>
      <w:r>
        <w:rPr>
          <w:rStyle w:val="SpecialCharTok"/>
        </w:rPr>
        <w:t xml:space="preserve">::</w:t>
      </w:r>
      <w:r>
        <w:rPr>
          <w:rStyle w:val="FunctionTok"/>
        </w:rPr>
        <w:t xml:space="preserve">minor_breaks_n</w:t>
      </w:r>
      <w:r>
        <w:rPr>
          <w:rStyle w:val="NormalTok"/>
        </w:rPr>
        <w:t xml:space="preserve">(</w:t>
      </w:r>
      <w:r>
        <w:rPr>
          <w:rStyle w:val="DecValTok"/>
        </w:rPr>
        <w:t xml:space="preserve">10</w:t>
      </w:r>
      <w:r>
        <w:rPr>
          <w:rStyle w:val="NormalTok"/>
        </w:rPr>
        <w:t xml:space="preserve">))</w:t>
      </w:r>
      <w:r>
        <w:br/>
      </w:r>
      <w:r>
        <w:br/>
      </w:r>
      <w:r>
        <w:rPr>
          <w:rStyle w:val="NormalTok"/>
        </w:rPr>
        <w:t xml:space="preserve">pscat </w:t>
      </w:r>
      <w:r>
        <w:rPr>
          <w:rStyle w:val="OtherTok"/>
        </w:rPr>
        <w:t xml:space="preserve">&lt;-</w:t>
      </w:r>
      <w:r>
        <w:rPr>
          <w:rStyle w:val="NormalTok"/>
        </w:rPr>
        <w:t xml:space="preserve"> </w:t>
      </w:r>
      <w:r>
        <w:rPr>
          <w:rStyle w:val="FunctionTok"/>
        </w:rPr>
        <w:t xml:space="preserve">ggplot</w:t>
      </w:r>
      <w:r>
        <w:rPr>
          <w:rStyle w:val="NormalTok"/>
        </w:rPr>
        <w:t xml:space="preserve">() </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AttributeTok"/>
        </w:rPr>
        <w:t xml:space="preserve">data=</w:t>
      </w:r>
      <w:r>
        <w:rPr>
          <w:rStyle w:val="NormalTok"/>
        </w:rPr>
        <w:t xml:space="preserve">match, </w:t>
      </w:r>
      <w:r>
        <w:rPr>
          <w:rStyle w:val="FunctionTok"/>
        </w:rPr>
        <w:t xml:space="preserve">aes</w:t>
      </w:r>
      <w:r>
        <w:rPr>
          <w:rStyle w:val="NormalTok"/>
        </w:rPr>
        <w:t xml:space="preserve">(</w:t>
      </w:r>
      <w:r>
        <w:rPr>
          <w:rStyle w:val="AttributeTok"/>
        </w:rPr>
        <w:t xml:space="preserve">x=</w:t>
      </w:r>
      <w:r>
        <w:rPr>
          <w:rStyle w:val="NormalTok"/>
        </w:rPr>
        <w:t xml:space="preserve">LSarea, </w:t>
      </w:r>
      <w:r>
        <w:rPr>
          <w:rStyle w:val="AttributeTok"/>
        </w:rPr>
        <w:t xml:space="preserve">y=</w:t>
      </w:r>
      <w:r>
        <w:rPr>
          <w:rStyle w:val="NormalTok"/>
        </w:rPr>
        <w:t xml:space="preserve">Area), </w:t>
      </w:r>
      <w:r>
        <w:rPr>
          <w:rStyle w:val="AttributeTok"/>
        </w:rPr>
        <w:t xml:space="preserve">size=</w:t>
      </w:r>
      <w:r>
        <w:rPr>
          <w:rStyle w:val="DecValTok"/>
        </w:rPr>
        <w:t xml:space="preserve">2</w:t>
      </w:r>
      <w:r>
        <w:rPr>
          <w:rStyle w:val="NormalTok"/>
        </w:rPr>
        <w:t xml:space="preserve">, </w:t>
      </w:r>
      <w:r>
        <w:rPr>
          <w:rStyle w:val="AttributeTok"/>
        </w:rPr>
        <w:t xml:space="preserve">alpha=</w:t>
      </w:r>
      <w:r>
        <w:rPr>
          <w:rStyle w:val="FloatTok"/>
        </w:rPr>
        <w:t xml:space="preserve">0.5</w:t>
      </w:r>
      <w:r>
        <w:rPr>
          <w:rStyle w:val="NormalTok"/>
        </w:rPr>
        <w:t xml:space="preserve">) </w:t>
      </w:r>
      <w:r>
        <w:rPr>
          <w:rStyle w:val="SpecialCharTok"/>
        </w:rPr>
        <w:t xml:space="preserve">+</w:t>
      </w:r>
      <w:r>
        <w:br/>
      </w:r>
      <w:r>
        <w:rPr>
          <w:rStyle w:val="NormalTok"/>
        </w:rPr>
        <w:t xml:space="preserve">  </w:t>
      </w:r>
      <w:r>
        <w:rPr>
          <w:rStyle w:val="FunctionTok"/>
        </w:rPr>
        <w:t xml:space="preserve">scale_y_log10</w:t>
      </w:r>
      <w:r>
        <w:rPr>
          <w:rStyle w:val="NormalTok"/>
        </w:rPr>
        <w:t xml:space="preserve">() </w:t>
      </w:r>
      <w:r>
        <w:rPr>
          <w:rStyle w:val="SpecialCharTok"/>
        </w:rPr>
        <w:t xml:space="preserve">+</w:t>
      </w:r>
      <w:r>
        <w:br/>
      </w:r>
      <w:r>
        <w:rPr>
          <w:rStyle w:val="NormalTok"/>
        </w:rPr>
        <w:t xml:space="preserve">  </w:t>
      </w:r>
      <w:r>
        <w:rPr>
          <w:rStyle w:val="FunctionTok"/>
        </w:rPr>
        <w:t xml:space="preserve">scale_x_log10</w:t>
      </w:r>
      <w:r>
        <w:rPr>
          <w:rStyle w:val="NormalTok"/>
        </w:rPr>
        <w:t xml:space="preserve">() </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x =</w:t>
      </w:r>
      <w:r>
        <w:rPr>
          <w:rStyle w:val="NormalTok"/>
        </w:rPr>
        <w:t xml:space="preserve"> </w:t>
      </w:r>
      <w:r>
        <w:rPr>
          <w:rStyle w:val="FunctionTok"/>
        </w:rPr>
        <w:t xml:space="preserve">expression</w:t>
      </w:r>
      <w:r>
        <w:rPr>
          <w:rStyle w:val="NormalTok"/>
        </w:rPr>
        <w:t xml:space="preserve">(Field</w:t>
      </w:r>
      <w:r>
        <w:rPr>
          <w:rStyle w:val="SpecialCharTok"/>
        </w:rPr>
        <w:t xml:space="preserve">~</w:t>
      </w:r>
      <w:r>
        <w:rPr>
          <w:rStyle w:val="NormalTok"/>
        </w:rPr>
        <w:t xml:space="preserve">Measured</w:t>
      </w:r>
      <w:r>
        <w:rPr>
          <w:rStyle w:val="SpecialCharTok"/>
        </w:rPr>
        <w:t xml:space="preserve">~</w:t>
      </w:r>
      <w:r>
        <w:rPr>
          <w:rStyle w:val="NormalTok"/>
        </w:rPr>
        <w:t xml:space="preserve">Area</w:t>
      </w:r>
      <w:r>
        <w:rPr>
          <w:rStyle w:val="SpecialCharTok"/>
        </w:rPr>
        <w:t xml:space="preserve">~</w:t>
      </w:r>
      <w:r>
        <w:rPr>
          <w:rStyle w:val="NormalTok"/>
        </w:rPr>
        <w:t xml:space="preserve">(m</w:t>
      </w:r>
      <w:r>
        <w:rPr>
          <w:rStyle w:val="SpecialCharTok"/>
        </w:rPr>
        <w:t xml:space="preserve">^</w:t>
      </w:r>
      <w:r>
        <w:rPr>
          <w:rStyle w:val="DecValTok"/>
        </w:rPr>
        <w:t xml:space="preserve">2</w:t>
      </w:r>
      <w:r>
        <w:rPr>
          <w:rStyle w:val="NormalTok"/>
        </w:rPr>
        <w:t xml:space="preserve">)), </w:t>
      </w:r>
      <w:r>
        <w:br/>
      </w:r>
      <w:r>
        <w:rPr>
          <w:rStyle w:val="NormalTok"/>
        </w:rPr>
        <w:t xml:space="preserve">       </w:t>
      </w:r>
      <w:r>
        <w:rPr>
          <w:rStyle w:val="AttributeTok"/>
        </w:rPr>
        <w:t xml:space="preserve">y =</w:t>
      </w:r>
      <w:r>
        <w:rPr>
          <w:rStyle w:val="NormalTok"/>
        </w:rPr>
        <w:t xml:space="preserve"> </w:t>
      </w:r>
      <w:r>
        <w:rPr>
          <w:rStyle w:val="FunctionTok"/>
        </w:rPr>
        <w:t xml:space="preserve">expression</w:t>
      </w:r>
      <w:r>
        <w:rPr>
          <w:rStyle w:val="NormalTok"/>
        </w:rPr>
        <w:t xml:space="preserve">(DoD</w:t>
      </w:r>
      <w:r>
        <w:rPr>
          <w:rStyle w:val="SpecialCharTok"/>
        </w:rPr>
        <w:t xml:space="preserve">~</w:t>
      </w:r>
      <w:r>
        <w:rPr>
          <w:rStyle w:val="NormalTok"/>
        </w:rPr>
        <w:t xml:space="preserve">Measured</w:t>
      </w:r>
      <w:r>
        <w:rPr>
          <w:rStyle w:val="SpecialCharTok"/>
        </w:rPr>
        <w:t xml:space="preserve">~</w:t>
      </w:r>
      <w:r>
        <w:rPr>
          <w:rStyle w:val="NormalTok"/>
        </w:rPr>
        <w:t xml:space="preserve">Area</w:t>
      </w:r>
      <w:r>
        <w:rPr>
          <w:rStyle w:val="SpecialCharTok"/>
        </w:rPr>
        <w:t xml:space="preserve">~</w:t>
      </w:r>
      <w:r>
        <w:rPr>
          <w:rStyle w:val="NormalTok"/>
        </w:rPr>
        <w:t xml:space="preserve">(m</w:t>
      </w:r>
      <w:r>
        <w:rPr>
          <w:rStyle w:val="SpecialCharTok"/>
        </w:rPr>
        <w:t xml:space="preserve">^</w:t>
      </w:r>
      <w:r>
        <w:rPr>
          <w:rStyle w:val="DecValTok"/>
        </w:rPr>
        <w:t xml:space="preserve">2</w:t>
      </w:r>
      <w:r>
        <w:rPr>
          <w:rStyle w:val="NormalTok"/>
        </w:rPr>
        <w:t xml:space="preserve">))) </w:t>
      </w:r>
      <w:r>
        <w:rPr>
          <w:rStyle w:val="SpecialCharTok"/>
        </w:rPr>
        <w:t xml:space="preserve">+</w:t>
      </w:r>
      <w:r>
        <w:br/>
      </w:r>
      <w:r>
        <w:rPr>
          <w:rStyle w:val="NormalTok"/>
        </w:rPr>
        <w:t xml:space="preserve">  </w:t>
      </w:r>
      <w:r>
        <w:rPr>
          <w:rStyle w:val="FunctionTok"/>
        </w:rPr>
        <w:t xml:space="preserve">geom_smooth</w:t>
      </w:r>
      <w:r>
        <w:rPr>
          <w:rStyle w:val="NormalTok"/>
        </w:rPr>
        <w:t xml:space="preserve">(</w:t>
      </w:r>
      <w:r>
        <w:rPr>
          <w:rStyle w:val="AttributeTok"/>
        </w:rPr>
        <w:t xml:space="preserve">data=</w:t>
      </w:r>
      <w:r>
        <w:rPr>
          <w:rStyle w:val="NormalTok"/>
        </w:rPr>
        <w:t xml:space="preserve">match, </w:t>
      </w:r>
      <w:r>
        <w:rPr>
          <w:rStyle w:val="FunctionTok"/>
        </w:rPr>
        <w:t xml:space="preserve">aes</w:t>
      </w:r>
      <w:r>
        <w:rPr>
          <w:rStyle w:val="NormalTok"/>
        </w:rPr>
        <w:t xml:space="preserve">(</w:t>
      </w:r>
      <w:r>
        <w:rPr>
          <w:rStyle w:val="AttributeTok"/>
        </w:rPr>
        <w:t xml:space="preserve">x=</w:t>
      </w:r>
      <w:r>
        <w:rPr>
          <w:rStyle w:val="NormalTok"/>
        </w:rPr>
        <w:t xml:space="preserve">LSarea, </w:t>
      </w:r>
      <w:r>
        <w:rPr>
          <w:rStyle w:val="AttributeTok"/>
        </w:rPr>
        <w:t xml:space="preserve">y=</w:t>
      </w:r>
      <w:r>
        <w:rPr>
          <w:rStyle w:val="NormalTok"/>
        </w:rPr>
        <w:t xml:space="preserve">Area), </w:t>
      </w:r>
      <w:r>
        <w:rPr>
          <w:rStyle w:val="AttributeTok"/>
        </w:rPr>
        <w:t xml:space="preserve">method =</w:t>
      </w:r>
      <w:r>
        <w:rPr>
          <w:rStyle w:val="NormalTok"/>
        </w:rPr>
        <w:t xml:space="preserve"> </w:t>
      </w:r>
      <w:r>
        <w:rPr>
          <w:rStyle w:val="StringTok"/>
        </w:rPr>
        <w:t xml:space="preserve">"lm"</w:t>
      </w:r>
      <w:r>
        <w:rPr>
          <w:rStyle w:val="NormalTok"/>
        </w:rPr>
        <w:t xml:space="preserve">) </w:t>
      </w:r>
      <w:r>
        <w:rPr>
          <w:rStyle w:val="SpecialCharTok"/>
        </w:rPr>
        <w:t xml:space="preserve">+</w:t>
      </w:r>
      <w:r>
        <w:br/>
      </w:r>
      <w:r>
        <w:rPr>
          <w:rStyle w:val="NormalTok"/>
        </w:rPr>
        <w:t xml:space="preserve">  </w:t>
      </w:r>
      <w:r>
        <w:rPr>
          <w:rStyle w:val="FunctionTok"/>
        </w:rPr>
        <w:t xml:space="preserve">geom_abline</w:t>
      </w:r>
      <w:r>
        <w:rPr>
          <w:rStyle w:val="NormalTok"/>
        </w:rPr>
        <w:t xml:space="preserve">(</w:t>
      </w:r>
      <w:r>
        <w:rPr>
          <w:rStyle w:val="AttributeTok"/>
        </w:rPr>
        <w:t xml:space="preserve">slope=</w:t>
      </w:r>
      <w:r>
        <w:rPr>
          <w:rStyle w:val="DecValTok"/>
        </w:rPr>
        <w:t xml:space="preserve">1</w:t>
      </w:r>
      <w:r>
        <w:rPr>
          <w:rStyle w:val="NormalTok"/>
        </w:rPr>
        <w:t xml:space="preserve">, </w:t>
      </w:r>
      <w:r>
        <w:rPr>
          <w:rStyle w:val="AttributeTok"/>
        </w:rPr>
        <w:t xml:space="preserve">intercept=</w:t>
      </w:r>
      <w:r>
        <w:rPr>
          <w:rStyle w:val="DecValTok"/>
        </w:rPr>
        <w:t xml:space="preserve">0</w:t>
      </w:r>
      <w:r>
        <w:rPr>
          <w:rStyle w:val="NormalTok"/>
        </w:rPr>
        <w:t xml:space="preserve">, </w:t>
      </w:r>
      <w:r>
        <w:rPr>
          <w:rStyle w:val="AttributeTok"/>
        </w:rPr>
        <w:t xml:space="preserve">linetype=</w:t>
      </w:r>
      <w:r>
        <w:rPr>
          <w:rStyle w:val="StringTok"/>
        </w:rPr>
        <w:t xml:space="preserve">"dashed"</w:t>
      </w:r>
      <w:r>
        <w:rPr>
          <w:rStyle w:val="NormalTok"/>
        </w:rPr>
        <w:t xml:space="preserve">, </w:t>
      </w:r>
      <w:r>
        <w:rPr>
          <w:rStyle w:val="AttributeTok"/>
        </w:rPr>
        <w:t xml:space="preserve">color=</w:t>
      </w:r>
      <w:r>
        <w:rPr>
          <w:rStyle w:val="StringTok"/>
        </w:rPr>
        <w:t xml:space="preserve">"black"</w:t>
      </w:r>
      <w:r>
        <w:rPr>
          <w:rStyle w:val="NormalTok"/>
        </w:rPr>
        <w:t xml:space="preserve">, </w:t>
      </w:r>
      <w:r>
        <w:rPr>
          <w:rStyle w:val="AttributeTok"/>
        </w:rPr>
        <w:t xml:space="preserve">linewidth=</w:t>
      </w:r>
      <w:r>
        <w:rPr>
          <w:rStyle w:val="FloatTok"/>
        </w:rPr>
        <w:t xml:space="preserve">1.2</w:t>
      </w:r>
      <w:r>
        <w:rPr>
          <w:rStyle w:val="NormalTok"/>
        </w:rPr>
        <w:t xml:space="preserve">) </w:t>
      </w:r>
      <w:r>
        <w:rPr>
          <w:rStyle w:val="SpecialCharTok"/>
        </w:rPr>
        <w:t xml:space="preserve">+</w:t>
      </w:r>
      <w:r>
        <w:br/>
      </w:r>
      <w:r>
        <w:rPr>
          <w:rStyle w:val="NormalTok"/>
        </w:rPr>
        <w:t xml:space="preserve">  </w:t>
      </w:r>
      <w:r>
        <w:rPr>
          <w:rStyle w:val="FunctionTok"/>
        </w:rPr>
        <w:t xml:space="preserve">coord_fixed</w:t>
      </w:r>
      <w:r>
        <w:rPr>
          <w:rStyle w:val="NormalTok"/>
        </w:rPr>
        <w:t xml:space="preserve">(</w:t>
      </w:r>
      <w:r>
        <w:rPr>
          <w:rStyle w:val="AttributeTok"/>
        </w:rPr>
        <w:t xml:space="preserve">ratio=</w:t>
      </w:r>
      <w:r>
        <w:rPr>
          <w:rStyle w:val="NormalTok"/>
        </w:rPr>
        <w:t xml:space="preserve">.</w:t>
      </w:r>
      <w:r>
        <w:rPr>
          <w:rStyle w:val="DecValTok"/>
        </w:rPr>
        <w:t xml:space="preserve">5</w:t>
      </w:r>
      <w:r>
        <w:rPr>
          <w:rStyle w:val="NormalTok"/>
        </w:rPr>
        <w:t xml:space="preserve">) </w:t>
      </w:r>
      <w:r>
        <w:rPr>
          <w:rStyle w:val="SpecialCharTok"/>
        </w:rPr>
        <w:t xml:space="preserve">+</w:t>
      </w:r>
      <w:r>
        <w:br/>
      </w:r>
      <w:r>
        <w:rPr>
          <w:rStyle w:val="NormalTok"/>
        </w:rPr>
        <w:t xml:space="preserve">  </w:t>
      </w:r>
      <w:r>
        <w:rPr>
          <w:rStyle w:val="FunctionTok"/>
        </w:rPr>
        <w:t xml:space="preserve">scale_x_log10</w:t>
      </w:r>
      <w:r>
        <w:rPr>
          <w:rStyle w:val="NormalTok"/>
        </w:rPr>
        <w:t xml:space="preserve">(</w:t>
      </w:r>
      <w:r>
        <w:rPr>
          <w:rStyle w:val="AttributeTok"/>
        </w:rPr>
        <w:t xml:space="preserve">minor_breaks=</w:t>
      </w:r>
      <w:r>
        <w:rPr>
          <w:rStyle w:val="NormalTok"/>
        </w:rPr>
        <w:t xml:space="preserve">scales</w:t>
      </w:r>
      <w:r>
        <w:rPr>
          <w:rStyle w:val="SpecialCharTok"/>
        </w:rPr>
        <w:t xml:space="preserve">::</w:t>
      </w:r>
      <w:r>
        <w:rPr>
          <w:rStyle w:val="FunctionTok"/>
        </w:rPr>
        <w:t xml:space="preserve">minor_breaks_n</w:t>
      </w:r>
      <w:r>
        <w:rPr>
          <w:rStyle w:val="NormalTok"/>
        </w:rPr>
        <w:t xml:space="preserve">(</w:t>
      </w:r>
      <w:r>
        <w:rPr>
          <w:rStyle w:val="DecValTok"/>
        </w:rPr>
        <w:t xml:space="preserve">10</w:t>
      </w:r>
      <w:r>
        <w:rPr>
          <w:rStyle w:val="NormalTok"/>
        </w:rPr>
        <w:t xml:space="preserve">)) </w:t>
      </w:r>
      <w:r>
        <w:rPr>
          <w:rStyle w:val="SpecialCharTok"/>
        </w:rPr>
        <w:t xml:space="preserve">+</w:t>
      </w:r>
      <w:r>
        <w:br/>
      </w:r>
      <w:r>
        <w:rPr>
          <w:rStyle w:val="NormalTok"/>
        </w:rPr>
        <w:t xml:space="preserve">  </w:t>
      </w:r>
      <w:r>
        <w:rPr>
          <w:rStyle w:val="FunctionTok"/>
        </w:rPr>
        <w:t xml:space="preserve">scale_y_log10</w:t>
      </w:r>
      <w:r>
        <w:rPr>
          <w:rStyle w:val="NormalTok"/>
        </w:rPr>
        <w:t xml:space="preserve">(</w:t>
      </w:r>
      <w:r>
        <w:rPr>
          <w:rStyle w:val="AttributeTok"/>
        </w:rPr>
        <w:t xml:space="preserve">minor_breaks=</w:t>
      </w:r>
      <w:r>
        <w:rPr>
          <w:rStyle w:val="NormalTok"/>
        </w:rPr>
        <w:t xml:space="preserve">scales</w:t>
      </w:r>
      <w:r>
        <w:rPr>
          <w:rStyle w:val="SpecialCharTok"/>
        </w:rPr>
        <w:t xml:space="preserve">::</w:t>
      </w:r>
      <w:r>
        <w:rPr>
          <w:rStyle w:val="FunctionTok"/>
        </w:rPr>
        <w:t xml:space="preserve">minor_breaks_n</w:t>
      </w:r>
      <w:r>
        <w:rPr>
          <w:rStyle w:val="NormalTok"/>
        </w:rPr>
        <w:t xml:space="preserve">(</w:t>
      </w:r>
      <w:r>
        <w:rPr>
          <w:rStyle w:val="DecValTok"/>
        </w:rPr>
        <w:t xml:space="preserve">10</w:t>
      </w:r>
      <w:r>
        <w:rPr>
          <w:rStyle w:val="NormalTok"/>
        </w:rPr>
        <w:t xml:space="preserve">))</w:t>
      </w:r>
      <w:r>
        <w:br/>
      </w:r>
      <w:r>
        <w:rPr>
          <w:rStyle w:val="NormalTok"/>
        </w:rPr>
        <w:t xml:space="preserve">  </w:t>
      </w:r>
      <w:r>
        <w:br/>
      </w:r>
      <w:r>
        <w:rPr>
          <w:rStyle w:val="NormalTok"/>
        </w:rPr>
        <w:t xml:space="preserve">pscat </w:t>
      </w:r>
      <w:r>
        <w:rPr>
          <w:rStyle w:val="OtherTok"/>
        </w:rPr>
        <w:t xml:space="preserve">&lt;-</w:t>
      </w:r>
      <w:r>
        <w:rPr>
          <w:rStyle w:val="NormalTok"/>
        </w:rPr>
        <w:t xml:space="preserve"> </w:t>
      </w:r>
      <w:r>
        <w:rPr>
          <w:rStyle w:val="FunctionTok"/>
        </w:rPr>
        <w:t xml:space="preserve">ggMarginal</w:t>
      </w:r>
      <w:r>
        <w:rPr>
          <w:rStyle w:val="NormalTok"/>
        </w:rPr>
        <w:t xml:space="preserve">(pscat)</w:t>
      </w:r>
      <w:r>
        <w:br/>
      </w:r>
      <w:r>
        <w:br/>
      </w:r>
      <w:r>
        <w:rPr>
          <w:rStyle w:val="NormalTok"/>
        </w:rPr>
        <w:t xml:space="preserve">pcompare </w:t>
      </w:r>
      <w:r>
        <w:rPr>
          <w:rStyle w:val="OtherTok"/>
        </w:rPr>
        <w:t xml:space="preserve">&lt;-</w:t>
      </w:r>
      <w:r>
        <w:rPr>
          <w:rStyle w:val="NormalTok"/>
        </w:rPr>
        <w:t xml:space="preserve"> pbox </w:t>
      </w:r>
      <w:r>
        <w:rPr>
          <w:rStyle w:val="SpecialCharTok"/>
        </w:rPr>
        <w:t xml:space="preserve">/</w:t>
      </w:r>
      <w:r>
        <w:rPr>
          <w:rStyle w:val="NormalTok"/>
        </w:rPr>
        <w:t xml:space="preserve"> pscat</w:t>
      </w:r>
      <w:r>
        <w:br/>
      </w:r>
      <w:r>
        <w:rPr>
          <w:rStyle w:val="NormalTok"/>
        </w:rPr>
        <w:t xml:space="preserve">pcompare</w:t>
      </w:r>
    </w:p>
    <w:tbl>
      <w:tblPr>
        <w:tblStyle w:val="Table"/>
        <w:tblW w:type="pct" w:w="5000"/>
        <w:tblLayout w:type="fixed"/>
        <w:tblLook w:firstRow="0" w:lastRow="0" w:firstColumn="0" w:lastColumn="0" w:noHBand="0" w:noVBand="0" w:val="0000"/>
      </w:tblPr>
      <w:tblGrid>
        <w:gridCol w:w="7920"/>
      </w:tblGrid>
      <w:tr>
        <w:tc>
          <w:tcPr/>
          <w:bookmarkStart w:id="34" w:name="fig-compareArea"/>
          <w:p>
            <w:pPr>
              <w:pStyle w:val="Compact"/>
              <w:jc w:val="center"/>
            </w:pPr>
            <w:r>
              <w:drawing>
                <wp:inline>
                  <wp:extent cx="4620126" cy="10164277"/>
                  <wp:effectExtent b="0" l="0" r="0" t="0"/>
                  <wp:docPr descr="" title="" id="32" name="Picture"/>
                  <a:graphic>
                    <a:graphicData uri="http://schemas.openxmlformats.org/drawingml/2006/picture">
                      <pic:pic>
                        <pic:nvPicPr>
                          <pic:cNvPr descr="MappingLandslides_files/figure-docx/fig-compareArea-1.png" id="33" name="Picture"/>
                          <pic:cNvPicPr>
                            <a:picLocks noChangeArrowheads="1" noChangeAspect="1"/>
                          </pic:cNvPicPr>
                        </pic:nvPicPr>
                        <pic:blipFill>
                          <a:blip r:embed="rId31"/>
                          <a:stretch>
                            <a:fillRect/>
                          </a:stretch>
                        </pic:blipFill>
                        <pic:spPr bwMode="auto">
                          <a:xfrm>
                            <a:off x="0" y="0"/>
                            <a:ext cx="4620126" cy="10164277"/>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Comparison of field-measured and DoD-measured landslide areas. The boxplot shows the distribution of areas for the two sources. The scatterplot shows the relationship between the two sources. The solid blue line is a linear regression fit to the data. The dashed black line is a 1:1 line. The black lines above and to the right indicate relative point densities.</w:t>
            </w:r>
          </w:p>
          <w:bookmarkEnd w:id="34"/>
        </w:tc>
      </w:tr>
    </w:tbl>
    <w:p>
      <w:pPr>
        <w:pStyle w:val="BodyText"/>
      </w:pPr>
      <w:r>
        <w:t xml:space="preserve">Observed landslide-scar areas span a large range, from</w:t>
      </w:r>
      <w:r>
        <w:t xml:space="preserve"> </w:t>
      </w:r>
      <w:r>
        <w:rPr>
          <w:rStyle w:val="VerbatimChar"/>
        </w:rPr>
        <w:t xml:space="preserve">{r}match[,min(LSarea)]</w:t>
      </w:r>
      <w:r>
        <w:t xml:space="preserve"> </w:t>
      </w:r>
      <w:r>
        <w:t xml:space="preserve">to</w:t>
      </w:r>
      <w:r>
        <w:t xml:space="preserve"> </w:t>
      </w:r>
      <w:r>
        <w:rPr>
          <w:rStyle w:val="VerbatimChar"/>
        </w:rPr>
        <w:t xml:space="preserve">{r}match[,max(LSarea)]</w:t>
      </w:r>
      <w:r>
        <w:t xml:space="preserve"> </w:t>
      </w:r>
      <w:r>
        <w:t xml:space="preserve">m</w:t>
      </w:r>
      <w:r>
        <w:rPr>
          <w:vertAlign w:val="superscript"/>
        </w:rPr>
        <w:t xml:space="preserve">2</w:t>
      </w:r>
      <w:r>
        <w:t xml:space="preserve">. The DoD outlier-patch areas go from a minimum of</w:t>
      </w:r>
      <w:r>
        <w:t xml:space="preserve"> </w:t>
      </w:r>
      <w:r>
        <w:rPr>
          <w:rStyle w:val="VerbatimChar"/>
        </w:rPr>
        <w:t xml:space="preserve">{r}match[,min(Area)]</w:t>
      </w:r>
      <w:r>
        <w:t xml:space="preserve"> </w:t>
      </w:r>
      <w:r>
        <w:t xml:space="preserve">to a maximum of</w:t>
      </w:r>
      <w:r>
        <w:t xml:space="preserve"> </w:t>
      </w:r>
      <w:r>
        <w:rPr>
          <w:rStyle w:val="VerbatimChar"/>
        </w:rPr>
        <w:t xml:space="preserve">{r}match[,max(Area)]</w:t>
      </w:r>
      <w:r>
        <w:t xml:space="preserve"> </w:t>
      </w:r>
      <w:r>
        <w:t xml:space="preserve">m</w:t>
      </w:r>
      <w:r>
        <w:rPr>
          <w:vertAlign w:val="superscript"/>
        </w:rPr>
        <w:t xml:space="preserve">2</w:t>
      </w:r>
      <w:r>
        <w:t xml:space="preserve">. The smallest outlier patches may be under estimated, because the patch extended only to outlier values of -1.5 or less, not to all DoD values less than zero contiguous with the patch. In general, the DoD-measured patches tend to be larger than the field-estimated landslide scar size and larger outlier patches correspond to larger field-estimated landslide areas, but with a lot of scatter.</w:t>
      </w:r>
      <w:r>
        <w:t xml:space="preserve"> </w:t>
      </w:r>
      <w:hyperlink w:anchor="fig-compareVolume">
        <w:r>
          <w:rPr>
            <w:rStyle w:val="Hyperlink"/>
          </w:rPr>
          <w:t xml:space="preserve">Figure 4</w:t>
        </w:r>
      </w:hyperlink>
      <w:r>
        <w:t xml:space="preserve"> </w:t>
      </w:r>
      <w:r>
        <w:t xml:space="preserve">below compares the field-surveyed and DoD-measured landslide volumes.</w:t>
      </w:r>
    </w:p>
    <w:p>
      <w:pPr>
        <w:pStyle w:val="SourceCode"/>
      </w:pPr>
      <w:r>
        <w:rPr>
          <w:rStyle w:val="NormalTok"/>
        </w:rPr>
        <w:t xml:space="preserve">match_longv </w:t>
      </w:r>
      <w:r>
        <w:rPr>
          <w:rStyle w:val="OtherTok"/>
        </w:rPr>
        <w:t xml:space="preserve">&lt;-</w:t>
      </w:r>
      <w:r>
        <w:rPr>
          <w:rStyle w:val="NormalTok"/>
        </w:rPr>
        <w:t xml:space="preserve"> </w:t>
      </w:r>
      <w:r>
        <w:rPr>
          <w:rStyle w:val="FunctionTok"/>
        </w:rPr>
        <w:t xml:space="preserve">melt</w:t>
      </w:r>
      <w:r>
        <w:rPr>
          <w:rStyle w:val="NormalTok"/>
        </w:rPr>
        <w:t xml:space="preserve">(match, </w:t>
      </w:r>
      <w:r>
        <w:rPr>
          <w:rStyle w:val="AttributeTok"/>
        </w:rPr>
        <w:t xml:space="preserve">id.vars =</w:t>
      </w:r>
      <w:r>
        <w:rPr>
          <w:rStyle w:val="NormalTok"/>
        </w:rPr>
        <w:t xml:space="preserve"> </w:t>
      </w:r>
      <w:r>
        <w:rPr>
          <w:rStyle w:val="StringTok"/>
        </w:rPr>
        <w:t xml:space="preserve">"LSID"</w:t>
      </w:r>
      <w:r>
        <w:rPr>
          <w:rStyle w:val="NormalTok"/>
        </w:rPr>
        <w:t xml:space="preserve">, </w:t>
      </w:r>
      <w:r>
        <w:br/>
      </w:r>
      <w:r>
        <w:rPr>
          <w:rStyle w:val="NormalTok"/>
        </w:rPr>
        <w:t xml:space="preserve">                   </w:t>
      </w:r>
      <w:r>
        <w:rPr>
          <w:rStyle w:val="AttributeTok"/>
        </w:rPr>
        <w:t xml:space="preserve">measure.vars =</w:t>
      </w:r>
      <w:r>
        <w:rPr>
          <w:rStyle w:val="NormalTok"/>
        </w:rPr>
        <w:t xml:space="preserve"> </w:t>
      </w:r>
      <w:r>
        <w:rPr>
          <w:rStyle w:val="FunctionTok"/>
        </w:rPr>
        <w:t xml:space="preserve">c</w:t>
      </w:r>
      <w:r>
        <w:rPr>
          <w:rStyle w:val="NormalTok"/>
        </w:rPr>
        <w:t xml:space="preserve">(</w:t>
      </w:r>
      <w:r>
        <w:rPr>
          <w:rStyle w:val="StringTok"/>
        </w:rPr>
        <w:t xml:space="preserve">"LSvolume"</w:t>
      </w:r>
      <w:r>
        <w:rPr>
          <w:rStyle w:val="NormalTok"/>
        </w:rPr>
        <w:t xml:space="preserve">, </w:t>
      </w:r>
      <w:r>
        <w:rPr>
          <w:rStyle w:val="StringTok"/>
        </w:rPr>
        <w:t xml:space="preserve">"Volume"</w:t>
      </w:r>
      <w:r>
        <w:rPr>
          <w:rStyle w:val="NormalTok"/>
        </w:rPr>
        <w:t xml:space="preserve">),</w:t>
      </w:r>
      <w:r>
        <w:br/>
      </w:r>
      <w:r>
        <w:rPr>
          <w:rStyle w:val="NormalTok"/>
        </w:rPr>
        <w:t xml:space="preserve">                   </w:t>
      </w:r>
      <w:r>
        <w:rPr>
          <w:rStyle w:val="AttributeTok"/>
        </w:rPr>
        <w:t xml:space="preserve">variable.name =</w:t>
      </w:r>
      <w:r>
        <w:rPr>
          <w:rStyle w:val="NormalTok"/>
        </w:rPr>
        <w:t xml:space="preserve"> </w:t>
      </w:r>
      <w:r>
        <w:rPr>
          <w:rStyle w:val="StringTok"/>
        </w:rPr>
        <w:t xml:space="preserve">"Source"</w:t>
      </w:r>
      <w:r>
        <w:rPr>
          <w:rStyle w:val="NormalTok"/>
        </w:rPr>
        <w:t xml:space="preserve">,</w:t>
      </w:r>
      <w:r>
        <w:br/>
      </w:r>
      <w:r>
        <w:rPr>
          <w:rStyle w:val="NormalTok"/>
        </w:rPr>
        <w:t xml:space="preserve">                   </w:t>
      </w:r>
      <w:r>
        <w:rPr>
          <w:rStyle w:val="AttributeTok"/>
        </w:rPr>
        <w:t xml:space="preserve">value.name =</w:t>
      </w:r>
      <w:r>
        <w:rPr>
          <w:rStyle w:val="NormalTok"/>
        </w:rPr>
        <w:t xml:space="preserve"> </w:t>
      </w:r>
      <w:r>
        <w:rPr>
          <w:rStyle w:val="StringTok"/>
        </w:rPr>
        <w:t xml:space="preserve">"Volume"</w:t>
      </w:r>
      <w:r>
        <w:rPr>
          <w:rStyle w:val="NormalTok"/>
        </w:rPr>
        <w:t xml:space="preserve">)</w:t>
      </w:r>
      <w:r>
        <w:br/>
      </w:r>
      <w:r>
        <w:rPr>
          <w:rStyle w:val="NormalTok"/>
        </w:rPr>
        <w:t xml:space="preserve">pboxv </w:t>
      </w:r>
      <w:r>
        <w:rPr>
          <w:rStyle w:val="OtherTok"/>
        </w:rPr>
        <w:t xml:space="preserve">&lt;-</w:t>
      </w:r>
      <w:r>
        <w:rPr>
          <w:rStyle w:val="NormalTok"/>
        </w:rPr>
        <w:t xml:space="preserve"> </w:t>
      </w:r>
      <w:r>
        <w:rPr>
          <w:rStyle w:val="FunctionTok"/>
        </w:rPr>
        <w:t xml:space="preserve">ggplot</w:t>
      </w:r>
      <w:r>
        <w:rPr>
          <w:rStyle w:val="NormalTok"/>
        </w:rPr>
        <w:t xml:space="preserve">(match_longv, </w:t>
      </w:r>
      <w:r>
        <w:rPr>
          <w:rStyle w:val="FunctionTok"/>
        </w:rPr>
        <w:t xml:space="preserve">aes</w:t>
      </w:r>
      <w:r>
        <w:rPr>
          <w:rStyle w:val="NormalTok"/>
        </w:rPr>
        <w:t xml:space="preserve">(</w:t>
      </w:r>
      <w:r>
        <w:rPr>
          <w:rStyle w:val="AttributeTok"/>
        </w:rPr>
        <w:t xml:space="preserve">x=</w:t>
      </w:r>
      <w:r>
        <w:rPr>
          <w:rStyle w:val="NormalTok"/>
        </w:rPr>
        <w:t xml:space="preserve">Source,</w:t>
      </w:r>
      <w:r>
        <w:rPr>
          <w:rStyle w:val="AttributeTok"/>
        </w:rPr>
        <w:t xml:space="preserve">y=</w:t>
      </w:r>
      <w:r>
        <w:rPr>
          <w:rStyle w:val="NormalTok"/>
        </w:rPr>
        <w:t xml:space="preserve">Volume, </w:t>
      </w:r>
      <w:r>
        <w:rPr>
          <w:rStyle w:val="AttributeTok"/>
        </w:rPr>
        <w:t xml:space="preserve">fill=</w:t>
      </w:r>
      <w:r>
        <w:rPr>
          <w:rStyle w:val="NormalTok"/>
        </w:rPr>
        <w:t xml:space="preserve">Source)) </w:t>
      </w:r>
      <w:r>
        <w:rPr>
          <w:rStyle w:val="SpecialCharTok"/>
        </w:rPr>
        <w:t xml:space="preserve">+</w:t>
      </w:r>
      <w:r>
        <w:rPr>
          <w:rStyle w:val="NormalTok"/>
        </w:rPr>
        <w:t xml:space="preserve"> </w:t>
      </w:r>
      <w:r>
        <w:br/>
      </w:r>
      <w:r>
        <w:rPr>
          <w:rStyle w:val="NormalTok"/>
        </w:rPr>
        <w:t xml:space="preserve">  </w:t>
      </w:r>
      <w:r>
        <w:rPr>
          <w:rStyle w:val="FunctionTok"/>
        </w:rPr>
        <w:t xml:space="preserve">geom_boxplot</w:t>
      </w:r>
      <w:r>
        <w:rPr>
          <w:rStyle w:val="NormalTok"/>
        </w:rPr>
        <w:t xml:space="preserve">() </w:t>
      </w:r>
      <w:r>
        <w:rPr>
          <w:rStyle w:val="SpecialCharTok"/>
        </w:rPr>
        <w:t xml:space="preserve">+</w:t>
      </w:r>
      <w:r>
        <w:rPr>
          <w:rStyle w:val="NormalTok"/>
        </w:rPr>
        <w:t xml:space="preserve"> </w:t>
      </w:r>
      <w:r>
        <w:br/>
      </w:r>
      <w:r>
        <w:rPr>
          <w:rStyle w:val="NormalTok"/>
        </w:rPr>
        <w:t xml:space="preserve">  </w:t>
      </w:r>
      <w:r>
        <w:rPr>
          <w:rStyle w:val="FunctionTok"/>
        </w:rPr>
        <w:t xml:space="preserve">scale_y_log10</w:t>
      </w:r>
      <w:r>
        <w:rPr>
          <w:rStyle w:val="NormalTok"/>
        </w:rPr>
        <w:t xml:space="preserve">() </w:t>
      </w:r>
      <w:r>
        <w:rPr>
          <w:rStyle w:val="SpecialCharTok"/>
        </w:rPr>
        <w:t xml:space="preserve">+</w:t>
      </w:r>
      <w:r>
        <w:br/>
      </w:r>
      <w:r>
        <w:rPr>
          <w:rStyle w:val="NormalTok"/>
        </w:rPr>
        <w:t xml:space="preserve">  </w:t>
      </w:r>
      <w:r>
        <w:rPr>
          <w:rStyle w:val="FunctionTok"/>
        </w:rPr>
        <w:t xml:space="preserve">scale_x_discrete</w:t>
      </w:r>
      <w:r>
        <w:rPr>
          <w:rStyle w:val="NormalTok"/>
        </w:rPr>
        <w:t xml:space="preserve">(</w:t>
      </w:r>
      <w:r>
        <w:rPr>
          <w:rStyle w:val="AttributeTok"/>
        </w:rPr>
        <w:t xml:space="preserve">labels =</w:t>
      </w:r>
      <w:r>
        <w:rPr>
          <w:rStyle w:val="NormalTok"/>
        </w:rPr>
        <w:t xml:space="preserve"> </w:t>
      </w:r>
      <w:r>
        <w:rPr>
          <w:rStyle w:val="FunctionTok"/>
        </w:rPr>
        <w:t xml:space="preserve">c</w:t>
      </w:r>
      <w:r>
        <w:rPr>
          <w:rStyle w:val="NormalTok"/>
        </w:rPr>
        <w:t xml:space="preserve">(</w:t>
      </w:r>
      <w:r>
        <w:rPr>
          <w:rStyle w:val="StringTok"/>
        </w:rPr>
        <w:t xml:space="preserve">"Field Measured"</w:t>
      </w:r>
      <w:r>
        <w:rPr>
          <w:rStyle w:val="NormalTok"/>
        </w:rPr>
        <w:t xml:space="preserve">, </w:t>
      </w:r>
      <w:r>
        <w:rPr>
          <w:rStyle w:val="StringTok"/>
        </w:rPr>
        <w:t xml:space="preserve">"DoD Measured"</w:t>
      </w:r>
      <w:r>
        <w:rPr>
          <w:rStyle w:val="NormalTok"/>
        </w:rPr>
        <w:t xml:space="preserve">)) </w:t>
      </w:r>
      <w:r>
        <w:rPr>
          <w:rStyle w:val="SpecialCharTok"/>
        </w:rPr>
        <w:t xml:space="preserve">+</w:t>
      </w:r>
      <w:r>
        <w:br/>
      </w:r>
      <w:r>
        <w:rPr>
          <w:rStyle w:val="NormalTok"/>
        </w:rPr>
        <w:t xml:space="preserve">  </w:t>
      </w:r>
      <w:r>
        <w:rPr>
          <w:rStyle w:val="FunctionTok"/>
        </w:rPr>
        <w:t xml:space="preserve">scale_fill_discrete</w:t>
      </w:r>
      <w:r>
        <w:rPr>
          <w:rStyle w:val="NormalTok"/>
        </w:rPr>
        <w:t xml:space="preserve">(</w:t>
      </w:r>
      <w:r>
        <w:rPr>
          <w:rStyle w:val="AttributeTok"/>
        </w:rPr>
        <w:t xml:space="preserve">name =</w:t>
      </w:r>
      <w:r>
        <w:rPr>
          <w:rStyle w:val="NormalTok"/>
        </w:rPr>
        <w:t xml:space="preserve"> </w:t>
      </w:r>
      <w:r>
        <w:rPr>
          <w:rStyle w:val="FunctionTok"/>
        </w:rPr>
        <w:t xml:space="preserve">element_blank</w:t>
      </w:r>
      <w:r>
        <w:rPr>
          <w:rStyle w:val="NormalTok"/>
        </w:rPr>
        <w:t xml:space="preserve">(), </w:t>
      </w:r>
      <w:r>
        <w:br/>
      </w:r>
      <w:r>
        <w:rPr>
          <w:rStyle w:val="NormalTok"/>
        </w:rPr>
        <w:t xml:space="preserve">                      </w:t>
      </w:r>
      <w:r>
        <w:rPr>
          <w:rStyle w:val="AttributeTok"/>
        </w:rPr>
        <w:t xml:space="preserve">labels =</w:t>
      </w:r>
      <w:r>
        <w:rPr>
          <w:rStyle w:val="NormalTok"/>
        </w:rPr>
        <w:t xml:space="preserve"> </w:t>
      </w:r>
      <w:r>
        <w:rPr>
          <w:rStyle w:val="FunctionTok"/>
        </w:rPr>
        <w:t xml:space="preserve">c</w:t>
      </w:r>
      <w:r>
        <w:rPr>
          <w:rStyle w:val="NormalTok"/>
        </w:rPr>
        <w:t xml:space="preserve">(</w:t>
      </w:r>
      <w:r>
        <w:rPr>
          <w:rStyle w:val="StringTok"/>
        </w:rPr>
        <w:t xml:space="preserve">"Field"</w:t>
      </w:r>
      <w:r>
        <w:rPr>
          <w:rStyle w:val="NormalTok"/>
        </w:rPr>
        <w:t xml:space="preserve">, </w:t>
      </w:r>
      <w:r>
        <w:rPr>
          <w:rStyle w:val="StringTok"/>
        </w:rPr>
        <w:t xml:space="preserve">"DoD"</w:t>
      </w:r>
      <w:r>
        <w:rPr>
          <w:rStyle w:val="NormalTok"/>
        </w:rPr>
        <w:t xml:space="preserve">)) </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title =</w:t>
      </w:r>
      <w:r>
        <w:rPr>
          <w:rStyle w:val="NormalTok"/>
        </w:rPr>
        <w:t xml:space="preserve"> </w:t>
      </w:r>
      <w:r>
        <w:rPr>
          <w:rStyle w:val="StringTok"/>
        </w:rPr>
        <w:t xml:space="preserve">"Landslide Volume Comparison"</w:t>
      </w:r>
      <w:r>
        <w:rPr>
          <w:rStyle w:val="NormalTok"/>
        </w:rPr>
        <w:t xml:space="preserve">, </w:t>
      </w:r>
      <w:r>
        <w:br/>
      </w:r>
      <w:r>
        <w:rPr>
          <w:rStyle w:val="NormalTok"/>
        </w:rPr>
        <w:t xml:space="preserve">       </w:t>
      </w:r>
      <w:r>
        <w:rPr>
          <w:rStyle w:val="AttributeTok"/>
        </w:rPr>
        <w:t xml:space="preserve">x =</w:t>
      </w:r>
      <w:r>
        <w:rPr>
          <w:rStyle w:val="NormalTok"/>
        </w:rPr>
        <w:t xml:space="preserve"> </w:t>
      </w:r>
      <w:r>
        <w:rPr>
          <w:rStyle w:val="FunctionTok"/>
        </w:rPr>
        <w:t xml:space="preserve">element_blank</w:t>
      </w:r>
      <w:r>
        <w:rPr>
          <w:rStyle w:val="NormalTok"/>
        </w:rPr>
        <w:t xml:space="preserve">(), </w:t>
      </w:r>
      <w:r>
        <w:rPr>
          <w:rStyle w:val="AttributeTok"/>
        </w:rPr>
        <w:t xml:space="preserve">y =</w:t>
      </w:r>
      <w:r>
        <w:rPr>
          <w:rStyle w:val="NormalTok"/>
        </w:rPr>
        <w:t xml:space="preserve"> </w:t>
      </w:r>
      <w:r>
        <w:rPr>
          <w:rStyle w:val="FunctionTok"/>
        </w:rPr>
        <w:t xml:space="preserve">expression</w:t>
      </w:r>
      <w:r>
        <w:rPr>
          <w:rStyle w:val="NormalTok"/>
        </w:rPr>
        <w:t xml:space="preserve">(Volume</w:t>
      </w:r>
      <w:r>
        <w:rPr>
          <w:rStyle w:val="SpecialCharTok"/>
        </w:rPr>
        <w:t xml:space="preserve">~</w:t>
      </w:r>
      <w:r>
        <w:rPr>
          <w:rStyle w:val="NormalTok"/>
        </w:rPr>
        <w:t xml:space="preserve">(m</w:t>
      </w:r>
      <w:r>
        <w:rPr>
          <w:rStyle w:val="SpecialCharTok"/>
        </w:rPr>
        <w:t xml:space="preserve">^</w:t>
      </w:r>
      <w:r>
        <w:rPr>
          <w:rStyle w:val="DecValTok"/>
        </w:rPr>
        <w:t xml:space="preserve">3</w:t>
      </w:r>
      <w:r>
        <w:rPr>
          <w:rStyle w:val="NormalTok"/>
        </w:rPr>
        <w:t xml:space="preserve">))) </w:t>
      </w:r>
      <w:r>
        <w:rPr>
          <w:rStyle w:val="SpecialCharTok"/>
        </w:rPr>
        <w:t xml:space="preserve">+</w:t>
      </w:r>
      <w:r>
        <w:br/>
      </w:r>
      <w:r>
        <w:rPr>
          <w:rStyle w:val="NormalTok"/>
        </w:rPr>
        <w:t xml:space="preserve">  </w:t>
      </w:r>
      <w:r>
        <w:rPr>
          <w:rStyle w:val="FunctionTok"/>
        </w:rPr>
        <w:t xml:space="preserve">scale_y_log10</w:t>
      </w:r>
      <w:r>
        <w:rPr>
          <w:rStyle w:val="NormalTok"/>
        </w:rPr>
        <w:t xml:space="preserve">(</w:t>
      </w:r>
      <w:r>
        <w:rPr>
          <w:rStyle w:val="AttributeTok"/>
        </w:rPr>
        <w:t xml:space="preserve">minor_breaks=</w:t>
      </w:r>
      <w:r>
        <w:rPr>
          <w:rStyle w:val="NormalTok"/>
        </w:rPr>
        <w:t xml:space="preserve">scales</w:t>
      </w:r>
      <w:r>
        <w:rPr>
          <w:rStyle w:val="SpecialCharTok"/>
        </w:rPr>
        <w:t xml:space="preserve">::</w:t>
      </w:r>
      <w:r>
        <w:rPr>
          <w:rStyle w:val="FunctionTok"/>
        </w:rPr>
        <w:t xml:space="preserve">minor_breaks_n</w:t>
      </w:r>
      <w:r>
        <w:rPr>
          <w:rStyle w:val="NormalTok"/>
        </w:rPr>
        <w:t xml:space="preserve">(</w:t>
      </w:r>
      <w:r>
        <w:rPr>
          <w:rStyle w:val="DecValTok"/>
        </w:rPr>
        <w:t xml:space="preserve">10</w:t>
      </w:r>
      <w:r>
        <w:rPr>
          <w:rStyle w:val="NormalTok"/>
        </w:rPr>
        <w:t xml:space="preserve">))</w:t>
      </w:r>
      <w:r>
        <w:br/>
      </w:r>
      <w:r>
        <w:br/>
      </w:r>
      <w:r>
        <w:rPr>
          <w:rStyle w:val="NormalTok"/>
        </w:rPr>
        <w:t xml:space="preserve">pscatv </w:t>
      </w:r>
      <w:r>
        <w:rPr>
          <w:rStyle w:val="OtherTok"/>
        </w:rPr>
        <w:t xml:space="preserve">&lt;-</w:t>
      </w:r>
      <w:r>
        <w:rPr>
          <w:rStyle w:val="NormalTok"/>
        </w:rPr>
        <w:t xml:space="preserve"> </w:t>
      </w:r>
      <w:r>
        <w:rPr>
          <w:rStyle w:val="FunctionTok"/>
        </w:rPr>
        <w:t xml:space="preserve">ggplot</w:t>
      </w:r>
      <w:r>
        <w:rPr>
          <w:rStyle w:val="NormalTok"/>
        </w:rPr>
        <w:t xml:space="preserve">() </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AttributeTok"/>
        </w:rPr>
        <w:t xml:space="preserve">data=</w:t>
      </w:r>
      <w:r>
        <w:rPr>
          <w:rStyle w:val="NormalTok"/>
        </w:rPr>
        <w:t xml:space="preserve">match, </w:t>
      </w:r>
      <w:r>
        <w:rPr>
          <w:rStyle w:val="FunctionTok"/>
        </w:rPr>
        <w:t xml:space="preserve">aes</w:t>
      </w:r>
      <w:r>
        <w:rPr>
          <w:rStyle w:val="NormalTok"/>
        </w:rPr>
        <w:t xml:space="preserve">(</w:t>
      </w:r>
      <w:r>
        <w:rPr>
          <w:rStyle w:val="AttributeTok"/>
        </w:rPr>
        <w:t xml:space="preserve">x=</w:t>
      </w:r>
      <w:r>
        <w:rPr>
          <w:rStyle w:val="NormalTok"/>
        </w:rPr>
        <w:t xml:space="preserve">LSvolume, </w:t>
      </w:r>
      <w:r>
        <w:rPr>
          <w:rStyle w:val="AttributeTok"/>
        </w:rPr>
        <w:t xml:space="preserve">y=</w:t>
      </w:r>
      <w:r>
        <w:rPr>
          <w:rStyle w:val="NormalTok"/>
        </w:rPr>
        <w:t xml:space="preserve">Volume), </w:t>
      </w:r>
      <w:r>
        <w:rPr>
          <w:rStyle w:val="AttributeTok"/>
        </w:rPr>
        <w:t xml:space="preserve">size=</w:t>
      </w:r>
      <w:r>
        <w:rPr>
          <w:rStyle w:val="DecValTok"/>
        </w:rPr>
        <w:t xml:space="preserve">2</w:t>
      </w:r>
      <w:r>
        <w:rPr>
          <w:rStyle w:val="NormalTok"/>
        </w:rPr>
        <w:t xml:space="preserve">, </w:t>
      </w:r>
      <w:r>
        <w:rPr>
          <w:rStyle w:val="AttributeTok"/>
        </w:rPr>
        <w:t xml:space="preserve">alpha=</w:t>
      </w:r>
      <w:r>
        <w:rPr>
          <w:rStyle w:val="FloatTok"/>
        </w:rPr>
        <w:t xml:space="preserve">0.5</w:t>
      </w:r>
      <w:r>
        <w:rPr>
          <w:rStyle w:val="NormalTok"/>
        </w:rPr>
        <w:t xml:space="preserve">) </w:t>
      </w:r>
      <w:r>
        <w:rPr>
          <w:rStyle w:val="SpecialCharTok"/>
        </w:rPr>
        <w:t xml:space="preserve">+</w:t>
      </w:r>
      <w:r>
        <w:br/>
      </w:r>
      <w:r>
        <w:rPr>
          <w:rStyle w:val="NormalTok"/>
        </w:rPr>
        <w:t xml:space="preserve">  </w:t>
      </w:r>
      <w:r>
        <w:rPr>
          <w:rStyle w:val="FunctionTok"/>
        </w:rPr>
        <w:t xml:space="preserve">scale_y_log10</w:t>
      </w:r>
      <w:r>
        <w:rPr>
          <w:rStyle w:val="NormalTok"/>
        </w:rPr>
        <w:t xml:space="preserve">() </w:t>
      </w:r>
      <w:r>
        <w:rPr>
          <w:rStyle w:val="SpecialCharTok"/>
        </w:rPr>
        <w:t xml:space="preserve">+</w:t>
      </w:r>
      <w:r>
        <w:br/>
      </w:r>
      <w:r>
        <w:rPr>
          <w:rStyle w:val="NormalTok"/>
        </w:rPr>
        <w:t xml:space="preserve">  </w:t>
      </w:r>
      <w:r>
        <w:rPr>
          <w:rStyle w:val="FunctionTok"/>
        </w:rPr>
        <w:t xml:space="preserve">scale_x_log10</w:t>
      </w:r>
      <w:r>
        <w:rPr>
          <w:rStyle w:val="NormalTok"/>
        </w:rPr>
        <w:t xml:space="preserve">() </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x =</w:t>
      </w:r>
      <w:r>
        <w:rPr>
          <w:rStyle w:val="NormalTok"/>
        </w:rPr>
        <w:t xml:space="preserve"> </w:t>
      </w:r>
      <w:r>
        <w:rPr>
          <w:rStyle w:val="FunctionTok"/>
        </w:rPr>
        <w:t xml:space="preserve">expression</w:t>
      </w:r>
      <w:r>
        <w:rPr>
          <w:rStyle w:val="NormalTok"/>
        </w:rPr>
        <w:t xml:space="preserve">(Field</w:t>
      </w:r>
      <w:r>
        <w:rPr>
          <w:rStyle w:val="SpecialCharTok"/>
        </w:rPr>
        <w:t xml:space="preserve">~</w:t>
      </w:r>
      <w:r>
        <w:rPr>
          <w:rStyle w:val="NormalTok"/>
        </w:rPr>
        <w:t xml:space="preserve">Measured</w:t>
      </w:r>
      <w:r>
        <w:rPr>
          <w:rStyle w:val="SpecialCharTok"/>
        </w:rPr>
        <w:t xml:space="preserve">~</w:t>
      </w:r>
      <w:r>
        <w:rPr>
          <w:rStyle w:val="NormalTok"/>
        </w:rPr>
        <w:t xml:space="preserve">Volume</w:t>
      </w:r>
      <w:r>
        <w:rPr>
          <w:rStyle w:val="SpecialCharTok"/>
        </w:rPr>
        <w:t xml:space="preserve">~</w:t>
      </w:r>
      <w:r>
        <w:rPr>
          <w:rStyle w:val="NormalTok"/>
        </w:rPr>
        <w:t xml:space="preserve">(m</w:t>
      </w:r>
      <w:r>
        <w:rPr>
          <w:rStyle w:val="SpecialCharTok"/>
        </w:rPr>
        <w:t xml:space="preserve">^</w:t>
      </w:r>
      <w:r>
        <w:rPr>
          <w:rStyle w:val="DecValTok"/>
        </w:rPr>
        <w:t xml:space="preserve">3</w:t>
      </w:r>
      <w:r>
        <w:rPr>
          <w:rStyle w:val="NormalTok"/>
        </w:rPr>
        <w:t xml:space="preserve">)), </w:t>
      </w:r>
      <w:r>
        <w:br/>
      </w:r>
      <w:r>
        <w:rPr>
          <w:rStyle w:val="NormalTok"/>
        </w:rPr>
        <w:t xml:space="preserve">       </w:t>
      </w:r>
      <w:r>
        <w:rPr>
          <w:rStyle w:val="AttributeTok"/>
        </w:rPr>
        <w:t xml:space="preserve">y =</w:t>
      </w:r>
      <w:r>
        <w:rPr>
          <w:rStyle w:val="NormalTok"/>
        </w:rPr>
        <w:t xml:space="preserve"> </w:t>
      </w:r>
      <w:r>
        <w:rPr>
          <w:rStyle w:val="FunctionTok"/>
        </w:rPr>
        <w:t xml:space="preserve">expression</w:t>
      </w:r>
      <w:r>
        <w:rPr>
          <w:rStyle w:val="NormalTok"/>
        </w:rPr>
        <w:t xml:space="preserve">(DoD</w:t>
      </w:r>
      <w:r>
        <w:rPr>
          <w:rStyle w:val="SpecialCharTok"/>
        </w:rPr>
        <w:t xml:space="preserve">~</w:t>
      </w:r>
      <w:r>
        <w:rPr>
          <w:rStyle w:val="NormalTok"/>
        </w:rPr>
        <w:t xml:space="preserve">Measured</w:t>
      </w:r>
      <w:r>
        <w:rPr>
          <w:rStyle w:val="SpecialCharTok"/>
        </w:rPr>
        <w:t xml:space="preserve">~</w:t>
      </w:r>
      <w:r>
        <w:rPr>
          <w:rStyle w:val="NormalTok"/>
        </w:rPr>
        <w:t xml:space="preserve">Volume</w:t>
      </w:r>
      <w:r>
        <w:rPr>
          <w:rStyle w:val="SpecialCharTok"/>
        </w:rPr>
        <w:t xml:space="preserve">~</w:t>
      </w:r>
      <w:r>
        <w:rPr>
          <w:rStyle w:val="NormalTok"/>
        </w:rPr>
        <w:t xml:space="preserve">(m</w:t>
      </w:r>
      <w:r>
        <w:rPr>
          <w:rStyle w:val="SpecialCharTok"/>
        </w:rPr>
        <w:t xml:space="preserve">^</w:t>
      </w:r>
      <w:r>
        <w:rPr>
          <w:rStyle w:val="DecValTok"/>
        </w:rPr>
        <w:t xml:space="preserve">3</w:t>
      </w:r>
      <w:r>
        <w:rPr>
          <w:rStyle w:val="NormalTok"/>
        </w:rPr>
        <w:t xml:space="preserve">))) </w:t>
      </w:r>
      <w:r>
        <w:rPr>
          <w:rStyle w:val="SpecialCharTok"/>
        </w:rPr>
        <w:t xml:space="preserve">+</w:t>
      </w:r>
      <w:r>
        <w:br/>
      </w:r>
      <w:r>
        <w:rPr>
          <w:rStyle w:val="NormalTok"/>
        </w:rPr>
        <w:t xml:space="preserve">  </w:t>
      </w:r>
      <w:r>
        <w:rPr>
          <w:rStyle w:val="FunctionTok"/>
        </w:rPr>
        <w:t xml:space="preserve">geom_smooth</w:t>
      </w:r>
      <w:r>
        <w:rPr>
          <w:rStyle w:val="NormalTok"/>
        </w:rPr>
        <w:t xml:space="preserve">(</w:t>
      </w:r>
      <w:r>
        <w:rPr>
          <w:rStyle w:val="AttributeTok"/>
        </w:rPr>
        <w:t xml:space="preserve">data=</w:t>
      </w:r>
      <w:r>
        <w:rPr>
          <w:rStyle w:val="NormalTok"/>
        </w:rPr>
        <w:t xml:space="preserve">match, </w:t>
      </w:r>
      <w:r>
        <w:rPr>
          <w:rStyle w:val="FunctionTok"/>
        </w:rPr>
        <w:t xml:space="preserve">aes</w:t>
      </w:r>
      <w:r>
        <w:rPr>
          <w:rStyle w:val="NormalTok"/>
        </w:rPr>
        <w:t xml:space="preserve">(</w:t>
      </w:r>
      <w:r>
        <w:rPr>
          <w:rStyle w:val="AttributeTok"/>
        </w:rPr>
        <w:t xml:space="preserve">x=</w:t>
      </w:r>
      <w:r>
        <w:rPr>
          <w:rStyle w:val="NormalTok"/>
        </w:rPr>
        <w:t xml:space="preserve">LSvolume, </w:t>
      </w:r>
      <w:r>
        <w:rPr>
          <w:rStyle w:val="AttributeTok"/>
        </w:rPr>
        <w:t xml:space="preserve">y=</w:t>
      </w:r>
      <w:r>
        <w:rPr>
          <w:rStyle w:val="NormalTok"/>
        </w:rPr>
        <w:t xml:space="preserve">Volume), </w:t>
      </w:r>
      <w:r>
        <w:rPr>
          <w:rStyle w:val="AttributeTok"/>
        </w:rPr>
        <w:t xml:space="preserve">method =</w:t>
      </w:r>
      <w:r>
        <w:rPr>
          <w:rStyle w:val="NormalTok"/>
        </w:rPr>
        <w:t xml:space="preserve"> </w:t>
      </w:r>
      <w:r>
        <w:rPr>
          <w:rStyle w:val="StringTok"/>
        </w:rPr>
        <w:t xml:space="preserve">"lm"</w:t>
      </w:r>
      <w:r>
        <w:rPr>
          <w:rStyle w:val="NormalTok"/>
        </w:rPr>
        <w:t xml:space="preserve">) </w:t>
      </w:r>
      <w:r>
        <w:rPr>
          <w:rStyle w:val="SpecialCharTok"/>
        </w:rPr>
        <w:t xml:space="preserve">+</w:t>
      </w:r>
      <w:r>
        <w:br/>
      </w:r>
      <w:r>
        <w:rPr>
          <w:rStyle w:val="NormalTok"/>
        </w:rPr>
        <w:t xml:space="preserve">  </w:t>
      </w:r>
      <w:r>
        <w:rPr>
          <w:rStyle w:val="FunctionTok"/>
        </w:rPr>
        <w:t xml:space="preserve">geom_abline</w:t>
      </w:r>
      <w:r>
        <w:rPr>
          <w:rStyle w:val="NormalTok"/>
        </w:rPr>
        <w:t xml:space="preserve">(</w:t>
      </w:r>
      <w:r>
        <w:rPr>
          <w:rStyle w:val="AttributeTok"/>
        </w:rPr>
        <w:t xml:space="preserve">slope=</w:t>
      </w:r>
      <w:r>
        <w:rPr>
          <w:rStyle w:val="DecValTok"/>
        </w:rPr>
        <w:t xml:space="preserve">1</w:t>
      </w:r>
      <w:r>
        <w:rPr>
          <w:rStyle w:val="NormalTok"/>
        </w:rPr>
        <w:t xml:space="preserve">, </w:t>
      </w:r>
      <w:r>
        <w:rPr>
          <w:rStyle w:val="AttributeTok"/>
        </w:rPr>
        <w:t xml:space="preserve">intercept=</w:t>
      </w:r>
      <w:r>
        <w:rPr>
          <w:rStyle w:val="DecValTok"/>
        </w:rPr>
        <w:t xml:space="preserve">0</w:t>
      </w:r>
      <w:r>
        <w:rPr>
          <w:rStyle w:val="NormalTok"/>
        </w:rPr>
        <w:t xml:space="preserve">, </w:t>
      </w:r>
      <w:r>
        <w:rPr>
          <w:rStyle w:val="AttributeTok"/>
        </w:rPr>
        <w:t xml:space="preserve">linetype=</w:t>
      </w:r>
      <w:r>
        <w:rPr>
          <w:rStyle w:val="StringTok"/>
        </w:rPr>
        <w:t xml:space="preserve">"dashed"</w:t>
      </w:r>
      <w:r>
        <w:rPr>
          <w:rStyle w:val="NormalTok"/>
        </w:rPr>
        <w:t xml:space="preserve">, </w:t>
      </w:r>
      <w:r>
        <w:rPr>
          <w:rStyle w:val="AttributeTok"/>
        </w:rPr>
        <w:t xml:space="preserve">color=</w:t>
      </w:r>
      <w:r>
        <w:rPr>
          <w:rStyle w:val="StringTok"/>
        </w:rPr>
        <w:t xml:space="preserve">"black"</w:t>
      </w:r>
      <w:r>
        <w:rPr>
          <w:rStyle w:val="NormalTok"/>
        </w:rPr>
        <w:t xml:space="preserve">, </w:t>
      </w:r>
      <w:r>
        <w:rPr>
          <w:rStyle w:val="AttributeTok"/>
        </w:rPr>
        <w:t xml:space="preserve">linewidth=</w:t>
      </w:r>
      <w:r>
        <w:rPr>
          <w:rStyle w:val="FloatTok"/>
        </w:rPr>
        <w:t xml:space="preserve">1.2</w:t>
      </w:r>
      <w:r>
        <w:rPr>
          <w:rStyle w:val="NormalTok"/>
        </w:rPr>
        <w:t xml:space="preserve">) </w:t>
      </w:r>
      <w:r>
        <w:rPr>
          <w:rStyle w:val="SpecialCharTok"/>
        </w:rPr>
        <w:t xml:space="preserve">+</w:t>
      </w:r>
      <w:r>
        <w:br/>
      </w:r>
      <w:r>
        <w:rPr>
          <w:rStyle w:val="NormalTok"/>
        </w:rPr>
        <w:t xml:space="preserve">  </w:t>
      </w:r>
      <w:r>
        <w:rPr>
          <w:rStyle w:val="FunctionTok"/>
        </w:rPr>
        <w:t xml:space="preserve">coord_fixed</w:t>
      </w:r>
      <w:r>
        <w:rPr>
          <w:rStyle w:val="NormalTok"/>
        </w:rPr>
        <w:t xml:space="preserve">(</w:t>
      </w:r>
      <w:r>
        <w:rPr>
          <w:rStyle w:val="AttributeTok"/>
        </w:rPr>
        <w:t xml:space="preserve">ratio=</w:t>
      </w:r>
      <w:r>
        <w:rPr>
          <w:rStyle w:val="NormalTok"/>
        </w:rPr>
        <w:t xml:space="preserve">.</w:t>
      </w:r>
      <w:r>
        <w:rPr>
          <w:rStyle w:val="DecValTok"/>
        </w:rPr>
        <w:t xml:space="preserve">5</w:t>
      </w:r>
      <w:r>
        <w:rPr>
          <w:rStyle w:val="NormalTok"/>
        </w:rPr>
        <w:t xml:space="preserve">) </w:t>
      </w:r>
      <w:r>
        <w:rPr>
          <w:rStyle w:val="SpecialCharTok"/>
        </w:rPr>
        <w:t xml:space="preserve">+</w:t>
      </w:r>
      <w:r>
        <w:br/>
      </w:r>
      <w:r>
        <w:rPr>
          <w:rStyle w:val="NormalTok"/>
        </w:rPr>
        <w:t xml:space="preserve">  </w:t>
      </w:r>
      <w:r>
        <w:rPr>
          <w:rStyle w:val="FunctionTok"/>
        </w:rPr>
        <w:t xml:space="preserve">scale_x_log10</w:t>
      </w:r>
      <w:r>
        <w:rPr>
          <w:rStyle w:val="NormalTok"/>
        </w:rPr>
        <w:t xml:space="preserve">(</w:t>
      </w:r>
      <w:r>
        <w:rPr>
          <w:rStyle w:val="AttributeTok"/>
        </w:rPr>
        <w:t xml:space="preserve">minor_breaks=</w:t>
      </w:r>
      <w:r>
        <w:rPr>
          <w:rStyle w:val="NormalTok"/>
        </w:rPr>
        <w:t xml:space="preserve">scales</w:t>
      </w:r>
      <w:r>
        <w:rPr>
          <w:rStyle w:val="SpecialCharTok"/>
        </w:rPr>
        <w:t xml:space="preserve">::</w:t>
      </w:r>
      <w:r>
        <w:rPr>
          <w:rStyle w:val="FunctionTok"/>
        </w:rPr>
        <w:t xml:space="preserve">minor_breaks_n</w:t>
      </w:r>
      <w:r>
        <w:rPr>
          <w:rStyle w:val="NormalTok"/>
        </w:rPr>
        <w:t xml:space="preserve">(</w:t>
      </w:r>
      <w:r>
        <w:rPr>
          <w:rStyle w:val="DecValTok"/>
        </w:rPr>
        <w:t xml:space="preserve">10</w:t>
      </w:r>
      <w:r>
        <w:rPr>
          <w:rStyle w:val="NormalTok"/>
        </w:rPr>
        <w:t xml:space="preserve">)) </w:t>
      </w:r>
      <w:r>
        <w:rPr>
          <w:rStyle w:val="SpecialCharTok"/>
        </w:rPr>
        <w:t xml:space="preserve">+</w:t>
      </w:r>
      <w:r>
        <w:br/>
      </w:r>
      <w:r>
        <w:rPr>
          <w:rStyle w:val="NormalTok"/>
        </w:rPr>
        <w:t xml:space="preserve">  </w:t>
      </w:r>
      <w:r>
        <w:rPr>
          <w:rStyle w:val="FunctionTok"/>
        </w:rPr>
        <w:t xml:space="preserve">scale_y_log10</w:t>
      </w:r>
      <w:r>
        <w:rPr>
          <w:rStyle w:val="NormalTok"/>
        </w:rPr>
        <w:t xml:space="preserve">(</w:t>
      </w:r>
      <w:r>
        <w:rPr>
          <w:rStyle w:val="AttributeTok"/>
        </w:rPr>
        <w:t xml:space="preserve">minor_breaks=</w:t>
      </w:r>
      <w:r>
        <w:rPr>
          <w:rStyle w:val="NormalTok"/>
        </w:rPr>
        <w:t xml:space="preserve">scales</w:t>
      </w:r>
      <w:r>
        <w:rPr>
          <w:rStyle w:val="SpecialCharTok"/>
        </w:rPr>
        <w:t xml:space="preserve">::</w:t>
      </w:r>
      <w:r>
        <w:rPr>
          <w:rStyle w:val="FunctionTok"/>
        </w:rPr>
        <w:t xml:space="preserve">minor_breaks_n</w:t>
      </w:r>
      <w:r>
        <w:rPr>
          <w:rStyle w:val="NormalTok"/>
        </w:rPr>
        <w:t xml:space="preserve">(</w:t>
      </w:r>
      <w:r>
        <w:rPr>
          <w:rStyle w:val="DecValTok"/>
        </w:rPr>
        <w:t xml:space="preserve">10</w:t>
      </w:r>
      <w:r>
        <w:rPr>
          <w:rStyle w:val="NormalTok"/>
        </w:rPr>
        <w:t xml:space="preserve">))</w:t>
      </w:r>
      <w:r>
        <w:br/>
      </w:r>
      <w:r>
        <w:rPr>
          <w:rStyle w:val="NormalTok"/>
        </w:rPr>
        <w:t xml:space="preserve">  </w:t>
      </w:r>
      <w:r>
        <w:br/>
      </w:r>
      <w:r>
        <w:rPr>
          <w:rStyle w:val="NormalTok"/>
        </w:rPr>
        <w:t xml:space="preserve">pscatv </w:t>
      </w:r>
      <w:r>
        <w:rPr>
          <w:rStyle w:val="OtherTok"/>
        </w:rPr>
        <w:t xml:space="preserve">&lt;-</w:t>
      </w:r>
      <w:r>
        <w:rPr>
          <w:rStyle w:val="NormalTok"/>
        </w:rPr>
        <w:t xml:space="preserve"> </w:t>
      </w:r>
      <w:r>
        <w:rPr>
          <w:rStyle w:val="FunctionTok"/>
        </w:rPr>
        <w:t xml:space="preserve">ggMarginal</w:t>
      </w:r>
      <w:r>
        <w:rPr>
          <w:rStyle w:val="NormalTok"/>
        </w:rPr>
        <w:t xml:space="preserve">(pscatv)</w:t>
      </w:r>
      <w:r>
        <w:br/>
      </w:r>
      <w:r>
        <w:br/>
      </w:r>
      <w:r>
        <w:rPr>
          <w:rStyle w:val="NormalTok"/>
        </w:rPr>
        <w:t xml:space="preserve">pcomparev </w:t>
      </w:r>
      <w:r>
        <w:rPr>
          <w:rStyle w:val="OtherTok"/>
        </w:rPr>
        <w:t xml:space="preserve">&lt;-</w:t>
      </w:r>
      <w:r>
        <w:rPr>
          <w:rStyle w:val="NormalTok"/>
        </w:rPr>
        <w:t xml:space="preserve"> pboxv </w:t>
      </w:r>
      <w:r>
        <w:rPr>
          <w:rStyle w:val="SpecialCharTok"/>
        </w:rPr>
        <w:t xml:space="preserve">/</w:t>
      </w:r>
      <w:r>
        <w:rPr>
          <w:rStyle w:val="NormalTok"/>
        </w:rPr>
        <w:t xml:space="preserve"> pscatv</w:t>
      </w:r>
      <w:r>
        <w:br/>
      </w:r>
      <w:r>
        <w:rPr>
          <w:rStyle w:val="NormalTok"/>
        </w:rPr>
        <w:t xml:space="preserve">pcomparev</w:t>
      </w:r>
    </w:p>
    <w:tbl>
      <w:tblPr>
        <w:tblStyle w:val="Table"/>
        <w:tblW w:type="pct" w:w="5000"/>
        <w:tblLayout w:type="fixed"/>
        <w:tblLook w:firstRow="0" w:lastRow="0" w:firstColumn="0" w:lastColumn="0" w:noHBand="0" w:noVBand="0" w:val="0000"/>
      </w:tblPr>
      <w:tblGrid>
        <w:gridCol w:w="7920"/>
      </w:tblGrid>
      <w:tr>
        <w:tc>
          <w:tcPr/>
          <w:bookmarkStart w:id="38" w:name="fig-compareVolume"/>
          <w:p>
            <w:pPr>
              <w:pStyle w:val="Compact"/>
              <w:jc w:val="center"/>
            </w:pPr>
            <w:r>
              <w:drawing>
                <wp:inline>
                  <wp:extent cx="4620126" cy="10164277"/>
                  <wp:effectExtent b="0" l="0" r="0" t="0"/>
                  <wp:docPr descr="" title="" id="36" name="Picture"/>
                  <a:graphic>
                    <a:graphicData uri="http://schemas.openxmlformats.org/drawingml/2006/picture">
                      <pic:pic>
                        <pic:nvPicPr>
                          <pic:cNvPr descr="MappingLandslides_files/figure-docx/fig-compareVolume-1.png" id="37" name="Picture"/>
                          <pic:cNvPicPr>
                            <a:picLocks noChangeArrowheads="1" noChangeAspect="1"/>
                          </pic:cNvPicPr>
                        </pic:nvPicPr>
                        <pic:blipFill>
                          <a:blip r:embed="rId35"/>
                          <a:stretch>
                            <a:fillRect/>
                          </a:stretch>
                        </pic:blipFill>
                        <pic:spPr bwMode="auto">
                          <a:xfrm>
                            <a:off x="0" y="0"/>
                            <a:ext cx="4620126" cy="10164277"/>
                          </a:xfrm>
                          <a:prstGeom prst="rect">
                            <a:avLst/>
                          </a:prstGeom>
                          <a:noFill/>
                          <a:ln w="9525">
                            <a:noFill/>
                            <a:headEnd/>
                            <a:tailEnd/>
                          </a:ln>
                        </pic:spPr>
                      </pic:pic>
                    </a:graphicData>
                  </a:graphic>
                </wp:inline>
              </w:drawing>
            </w:r>
          </w:p>
          <w:p>
            <w:pPr>
              <w:jc w:val="center"/>
            </w:pPr>
            <w:pPr>
              <w:jc w:val="start"/>
              <w:spacing w:before="200"/>
              <w:pStyle w:val="ImageCaption"/>
            </w:pPr>
            <w:r>
              <w:t xml:space="preserve">Figure 4: Comparison of field-measured and DoD-measured landslide volumes. The boxplot shows the distribution of volumes for the two sources. The scatterplot shows the relationship between the two sources. The solid blue line is a linear regression fit to the data. The dashed black line is a 1:1 line. The black lines above and to the right indicate relative point densities.</w:t>
            </w:r>
          </w:p>
          <w:bookmarkEnd w:id="38"/>
        </w:tc>
      </w:tr>
    </w:tbl>
    <w:p>
      <w:pPr>
        <w:pStyle w:val="BodyText"/>
      </w:pPr>
      <w:r>
        <w:t xml:space="preserve">The volumes measured from the DoD match the field-estimated volumes a bit better than the scar areas matched.</w:t>
      </w:r>
    </w:p>
    <w:p>
      <w:pPr>
        <w:pStyle w:val="SourceCode"/>
      </w:pPr>
      <w:r>
        <w:rPr>
          <w:rStyle w:val="NormalTok"/>
        </w:rPr>
        <w:t xml:space="preserve">match_longd </w:t>
      </w:r>
      <w:r>
        <w:rPr>
          <w:rStyle w:val="OtherTok"/>
        </w:rPr>
        <w:t xml:space="preserve">&lt;-</w:t>
      </w:r>
      <w:r>
        <w:rPr>
          <w:rStyle w:val="NormalTok"/>
        </w:rPr>
        <w:t xml:space="preserve"> </w:t>
      </w:r>
      <w:r>
        <w:rPr>
          <w:rStyle w:val="FunctionTok"/>
        </w:rPr>
        <w:t xml:space="preserve">melt</w:t>
      </w:r>
      <w:r>
        <w:rPr>
          <w:rStyle w:val="NormalTok"/>
        </w:rPr>
        <w:t xml:space="preserve">(match, </w:t>
      </w:r>
      <w:r>
        <w:rPr>
          <w:rStyle w:val="AttributeTok"/>
        </w:rPr>
        <w:t xml:space="preserve">id.vars =</w:t>
      </w:r>
      <w:r>
        <w:rPr>
          <w:rStyle w:val="NormalTok"/>
        </w:rPr>
        <w:t xml:space="preserve"> </w:t>
      </w:r>
      <w:r>
        <w:rPr>
          <w:rStyle w:val="StringTok"/>
        </w:rPr>
        <w:t xml:space="preserve">"LSID"</w:t>
      </w:r>
      <w:r>
        <w:rPr>
          <w:rStyle w:val="NormalTok"/>
        </w:rPr>
        <w:t xml:space="preserve">, </w:t>
      </w:r>
      <w:r>
        <w:br/>
      </w:r>
      <w:r>
        <w:rPr>
          <w:rStyle w:val="NormalTok"/>
        </w:rPr>
        <w:t xml:space="preserve">                   </w:t>
      </w:r>
      <w:r>
        <w:rPr>
          <w:rStyle w:val="AttributeTok"/>
        </w:rPr>
        <w:t xml:space="preserve">measure.vars =</w:t>
      </w:r>
      <w:r>
        <w:rPr>
          <w:rStyle w:val="NormalTok"/>
        </w:rPr>
        <w:t xml:space="preserve"> </w:t>
      </w:r>
      <w:r>
        <w:rPr>
          <w:rStyle w:val="FunctionTok"/>
        </w:rPr>
        <w:t xml:space="preserve">c</w:t>
      </w:r>
      <w:r>
        <w:rPr>
          <w:rStyle w:val="NormalTok"/>
        </w:rPr>
        <w:t xml:space="preserve">(</w:t>
      </w:r>
      <w:r>
        <w:rPr>
          <w:rStyle w:val="StringTok"/>
        </w:rPr>
        <w:t xml:space="preserve">"LSmaxDepth"</w:t>
      </w:r>
      <w:r>
        <w:rPr>
          <w:rStyle w:val="NormalTok"/>
        </w:rPr>
        <w:t xml:space="preserve">, </w:t>
      </w:r>
      <w:r>
        <w:rPr>
          <w:rStyle w:val="StringTok"/>
        </w:rPr>
        <w:t xml:space="preserve">"MaxDepth"</w:t>
      </w:r>
      <w:r>
        <w:rPr>
          <w:rStyle w:val="NormalTok"/>
        </w:rPr>
        <w:t xml:space="preserve">),</w:t>
      </w:r>
      <w:r>
        <w:br/>
      </w:r>
      <w:r>
        <w:rPr>
          <w:rStyle w:val="NormalTok"/>
        </w:rPr>
        <w:t xml:space="preserve">                   </w:t>
      </w:r>
      <w:r>
        <w:rPr>
          <w:rStyle w:val="AttributeTok"/>
        </w:rPr>
        <w:t xml:space="preserve">variable.name =</w:t>
      </w:r>
      <w:r>
        <w:rPr>
          <w:rStyle w:val="NormalTok"/>
        </w:rPr>
        <w:t xml:space="preserve"> </w:t>
      </w:r>
      <w:r>
        <w:rPr>
          <w:rStyle w:val="StringTok"/>
        </w:rPr>
        <w:t xml:space="preserve">"Source"</w:t>
      </w:r>
      <w:r>
        <w:rPr>
          <w:rStyle w:val="NormalTok"/>
        </w:rPr>
        <w:t xml:space="preserve">,</w:t>
      </w:r>
      <w:r>
        <w:br/>
      </w:r>
      <w:r>
        <w:rPr>
          <w:rStyle w:val="NormalTok"/>
        </w:rPr>
        <w:t xml:space="preserve">                   </w:t>
      </w:r>
      <w:r>
        <w:rPr>
          <w:rStyle w:val="AttributeTok"/>
        </w:rPr>
        <w:t xml:space="preserve">value.name =</w:t>
      </w:r>
      <w:r>
        <w:rPr>
          <w:rStyle w:val="NormalTok"/>
        </w:rPr>
        <w:t xml:space="preserve"> </w:t>
      </w:r>
      <w:r>
        <w:rPr>
          <w:rStyle w:val="StringTok"/>
        </w:rPr>
        <w:t xml:space="preserve">"MaxDepth"</w:t>
      </w:r>
      <w:r>
        <w:rPr>
          <w:rStyle w:val="NormalTok"/>
        </w:rPr>
        <w:t xml:space="preserve">)</w:t>
      </w:r>
      <w:r>
        <w:br/>
      </w:r>
      <w:r>
        <w:rPr>
          <w:rStyle w:val="NormalTok"/>
        </w:rPr>
        <w:t xml:space="preserve">pboxd </w:t>
      </w:r>
      <w:r>
        <w:rPr>
          <w:rStyle w:val="OtherTok"/>
        </w:rPr>
        <w:t xml:space="preserve">&lt;-</w:t>
      </w:r>
      <w:r>
        <w:rPr>
          <w:rStyle w:val="NormalTok"/>
        </w:rPr>
        <w:t xml:space="preserve"> </w:t>
      </w:r>
      <w:r>
        <w:rPr>
          <w:rStyle w:val="FunctionTok"/>
        </w:rPr>
        <w:t xml:space="preserve">ggplot</w:t>
      </w:r>
      <w:r>
        <w:rPr>
          <w:rStyle w:val="NormalTok"/>
        </w:rPr>
        <w:t xml:space="preserve">(match_longd, </w:t>
      </w:r>
      <w:r>
        <w:rPr>
          <w:rStyle w:val="FunctionTok"/>
        </w:rPr>
        <w:t xml:space="preserve">aes</w:t>
      </w:r>
      <w:r>
        <w:rPr>
          <w:rStyle w:val="NormalTok"/>
        </w:rPr>
        <w:t xml:space="preserve">(</w:t>
      </w:r>
      <w:r>
        <w:rPr>
          <w:rStyle w:val="AttributeTok"/>
        </w:rPr>
        <w:t xml:space="preserve">x=</w:t>
      </w:r>
      <w:r>
        <w:rPr>
          <w:rStyle w:val="NormalTok"/>
        </w:rPr>
        <w:t xml:space="preserve">Source,</w:t>
      </w:r>
      <w:r>
        <w:rPr>
          <w:rStyle w:val="AttributeTok"/>
        </w:rPr>
        <w:t xml:space="preserve">y=</w:t>
      </w:r>
      <w:r>
        <w:rPr>
          <w:rStyle w:val="FunctionTok"/>
        </w:rPr>
        <w:t xml:space="preserve">abs</w:t>
      </w:r>
      <w:r>
        <w:rPr>
          <w:rStyle w:val="NormalTok"/>
        </w:rPr>
        <w:t xml:space="preserve">(MaxDepth), </w:t>
      </w:r>
      <w:r>
        <w:rPr>
          <w:rStyle w:val="AttributeTok"/>
        </w:rPr>
        <w:t xml:space="preserve">fill=</w:t>
      </w:r>
      <w:r>
        <w:rPr>
          <w:rStyle w:val="NormalTok"/>
        </w:rPr>
        <w:t xml:space="preserve">Source)) </w:t>
      </w:r>
      <w:r>
        <w:rPr>
          <w:rStyle w:val="SpecialCharTok"/>
        </w:rPr>
        <w:t xml:space="preserve">+</w:t>
      </w:r>
      <w:r>
        <w:rPr>
          <w:rStyle w:val="NormalTok"/>
        </w:rPr>
        <w:t xml:space="preserve"> </w:t>
      </w:r>
      <w:r>
        <w:br/>
      </w:r>
      <w:r>
        <w:rPr>
          <w:rStyle w:val="NormalTok"/>
        </w:rPr>
        <w:t xml:space="preserve">  </w:t>
      </w:r>
      <w:r>
        <w:rPr>
          <w:rStyle w:val="FunctionTok"/>
        </w:rPr>
        <w:t xml:space="preserve">geom_boxplot</w:t>
      </w:r>
      <w:r>
        <w:rPr>
          <w:rStyle w:val="NormalTok"/>
        </w:rPr>
        <w:t xml:space="preserve">() </w:t>
      </w:r>
      <w:r>
        <w:rPr>
          <w:rStyle w:val="SpecialCharTok"/>
        </w:rPr>
        <w:t xml:space="preserve">+</w:t>
      </w:r>
      <w:r>
        <w:rPr>
          <w:rStyle w:val="NormalTok"/>
        </w:rPr>
        <w:t xml:space="preserve"> </w:t>
      </w:r>
      <w:r>
        <w:br/>
      </w:r>
      <w:r>
        <w:rPr>
          <w:rStyle w:val="NormalTok"/>
        </w:rPr>
        <w:t xml:space="preserve">  </w:t>
      </w:r>
      <w:r>
        <w:rPr>
          <w:rStyle w:val="FunctionTok"/>
        </w:rPr>
        <w:t xml:space="preserve">scale_x_discrete</w:t>
      </w:r>
      <w:r>
        <w:rPr>
          <w:rStyle w:val="NormalTok"/>
        </w:rPr>
        <w:t xml:space="preserve">(</w:t>
      </w:r>
      <w:r>
        <w:rPr>
          <w:rStyle w:val="AttributeTok"/>
        </w:rPr>
        <w:t xml:space="preserve">labels =</w:t>
      </w:r>
      <w:r>
        <w:rPr>
          <w:rStyle w:val="NormalTok"/>
        </w:rPr>
        <w:t xml:space="preserve"> </w:t>
      </w:r>
      <w:r>
        <w:rPr>
          <w:rStyle w:val="FunctionTok"/>
        </w:rPr>
        <w:t xml:space="preserve">c</w:t>
      </w:r>
      <w:r>
        <w:rPr>
          <w:rStyle w:val="NormalTok"/>
        </w:rPr>
        <w:t xml:space="preserve">(</w:t>
      </w:r>
      <w:r>
        <w:rPr>
          <w:rStyle w:val="StringTok"/>
        </w:rPr>
        <w:t xml:space="preserve">"Field Measured"</w:t>
      </w:r>
      <w:r>
        <w:rPr>
          <w:rStyle w:val="NormalTok"/>
        </w:rPr>
        <w:t xml:space="preserve">, </w:t>
      </w:r>
      <w:r>
        <w:rPr>
          <w:rStyle w:val="StringTok"/>
        </w:rPr>
        <w:t xml:space="preserve">"DoD Measured"</w:t>
      </w:r>
      <w:r>
        <w:rPr>
          <w:rStyle w:val="NormalTok"/>
        </w:rPr>
        <w:t xml:space="preserve">)) </w:t>
      </w:r>
      <w:r>
        <w:rPr>
          <w:rStyle w:val="SpecialCharTok"/>
        </w:rPr>
        <w:t xml:space="preserve">+</w:t>
      </w:r>
      <w:r>
        <w:br/>
      </w:r>
      <w:r>
        <w:rPr>
          <w:rStyle w:val="NormalTok"/>
        </w:rPr>
        <w:t xml:space="preserve">  </w:t>
      </w:r>
      <w:r>
        <w:rPr>
          <w:rStyle w:val="FunctionTok"/>
        </w:rPr>
        <w:t xml:space="preserve">scale_fill_discrete</w:t>
      </w:r>
      <w:r>
        <w:rPr>
          <w:rStyle w:val="NormalTok"/>
        </w:rPr>
        <w:t xml:space="preserve">(</w:t>
      </w:r>
      <w:r>
        <w:rPr>
          <w:rStyle w:val="AttributeTok"/>
        </w:rPr>
        <w:t xml:space="preserve">name =</w:t>
      </w:r>
      <w:r>
        <w:rPr>
          <w:rStyle w:val="NormalTok"/>
        </w:rPr>
        <w:t xml:space="preserve"> </w:t>
      </w:r>
      <w:r>
        <w:rPr>
          <w:rStyle w:val="FunctionTok"/>
        </w:rPr>
        <w:t xml:space="preserve">element_blank</w:t>
      </w:r>
      <w:r>
        <w:rPr>
          <w:rStyle w:val="NormalTok"/>
        </w:rPr>
        <w:t xml:space="preserve">(), </w:t>
      </w:r>
      <w:r>
        <w:br/>
      </w:r>
      <w:r>
        <w:rPr>
          <w:rStyle w:val="NormalTok"/>
        </w:rPr>
        <w:t xml:space="preserve">                      </w:t>
      </w:r>
      <w:r>
        <w:rPr>
          <w:rStyle w:val="AttributeTok"/>
        </w:rPr>
        <w:t xml:space="preserve">labels =</w:t>
      </w:r>
      <w:r>
        <w:rPr>
          <w:rStyle w:val="NormalTok"/>
        </w:rPr>
        <w:t xml:space="preserve"> </w:t>
      </w:r>
      <w:r>
        <w:rPr>
          <w:rStyle w:val="FunctionTok"/>
        </w:rPr>
        <w:t xml:space="preserve">c</w:t>
      </w:r>
      <w:r>
        <w:rPr>
          <w:rStyle w:val="NormalTok"/>
        </w:rPr>
        <w:t xml:space="preserve">(</w:t>
      </w:r>
      <w:r>
        <w:rPr>
          <w:rStyle w:val="StringTok"/>
        </w:rPr>
        <w:t xml:space="preserve">"Field"</w:t>
      </w:r>
      <w:r>
        <w:rPr>
          <w:rStyle w:val="NormalTok"/>
        </w:rPr>
        <w:t xml:space="preserve">, </w:t>
      </w:r>
      <w:r>
        <w:rPr>
          <w:rStyle w:val="StringTok"/>
        </w:rPr>
        <w:t xml:space="preserve">"DoD"</w:t>
      </w:r>
      <w:r>
        <w:rPr>
          <w:rStyle w:val="NormalTok"/>
        </w:rPr>
        <w:t xml:space="preserve">)) </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title =</w:t>
      </w:r>
      <w:r>
        <w:rPr>
          <w:rStyle w:val="NormalTok"/>
        </w:rPr>
        <w:t xml:space="preserve"> </w:t>
      </w:r>
      <w:r>
        <w:rPr>
          <w:rStyle w:val="StringTok"/>
        </w:rPr>
        <w:t xml:space="preserve">"Landslide Maximum Depth Comparison"</w:t>
      </w:r>
      <w:r>
        <w:rPr>
          <w:rStyle w:val="NormalTok"/>
        </w:rPr>
        <w:t xml:space="preserve">, </w:t>
      </w:r>
      <w:r>
        <w:br/>
      </w:r>
      <w:r>
        <w:rPr>
          <w:rStyle w:val="NormalTok"/>
        </w:rPr>
        <w:t xml:space="preserve">       </w:t>
      </w:r>
      <w:r>
        <w:rPr>
          <w:rStyle w:val="AttributeTok"/>
        </w:rPr>
        <w:t xml:space="preserve">x =</w:t>
      </w:r>
      <w:r>
        <w:rPr>
          <w:rStyle w:val="NormalTok"/>
        </w:rPr>
        <w:t xml:space="preserve"> </w:t>
      </w:r>
      <w:r>
        <w:rPr>
          <w:rStyle w:val="FunctionTok"/>
        </w:rPr>
        <w:t xml:space="preserve">element_blank</w:t>
      </w:r>
      <w:r>
        <w:rPr>
          <w:rStyle w:val="NormalTok"/>
        </w:rPr>
        <w:t xml:space="preserve">(), </w:t>
      </w:r>
      <w:r>
        <w:rPr>
          <w:rStyle w:val="AttributeTok"/>
        </w:rPr>
        <w:t xml:space="preserve">y =</w:t>
      </w:r>
      <w:r>
        <w:rPr>
          <w:rStyle w:val="NormalTok"/>
        </w:rPr>
        <w:t xml:space="preserve"> </w:t>
      </w:r>
      <w:r>
        <w:rPr>
          <w:rStyle w:val="FunctionTok"/>
        </w:rPr>
        <w:t xml:space="preserve">expression</w:t>
      </w:r>
      <w:r>
        <w:rPr>
          <w:rStyle w:val="NormalTok"/>
        </w:rPr>
        <w:t xml:space="preserve">(Depth</w:t>
      </w:r>
      <w:r>
        <w:rPr>
          <w:rStyle w:val="SpecialCharTok"/>
        </w:rPr>
        <w:t xml:space="preserve">~</w:t>
      </w:r>
      <w:r>
        <w:rPr>
          <w:rStyle w:val="NormalTok"/>
        </w:rPr>
        <w:t xml:space="preserve">(m)))</w:t>
      </w:r>
      <w:r>
        <w:br/>
      </w:r>
      <w:r>
        <w:br/>
      </w:r>
      <w:r>
        <w:rPr>
          <w:rStyle w:val="NormalTok"/>
        </w:rPr>
        <w:t xml:space="preserve">pscatd </w:t>
      </w:r>
      <w:r>
        <w:rPr>
          <w:rStyle w:val="OtherTok"/>
        </w:rPr>
        <w:t xml:space="preserve">&lt;-</w:t>
      </w:r>
      <w:r>
        <w:rPr>
          <w:rStyle w:val="NormalTok"/>
        </w:rPr>
        <w:t xml:space="preserve"> </w:t>
      </w:r>
      <w:r>
        <w:rPr>
          <w:rStyle w:val="FunctionTok"/>
        </w:rPr>
        <w:t xml:space="preserve">ggplot</w:t>
      </w:r>
      <w:r>
        <w:rPr>
          <w:rStyle w:val="NormalTok"/>
        </w:rPr>
        <w:t xml:space="preserve">() </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AttributeTok"/>
        </w:rPr>
        <w:t xml:space="preserve">data=</w:t>
      </w:r>
      <w:r>
        <w:rPr>
          <w:rStyle w:val="NormalTok"/>
        </w:rPr>
        <w:t xml:space="preserve">match, </w:t>
      </w:r>
      <w:r>
        <w:rPr>
          <w:rStyle w:val="FunctionTok"/>
        </w:rPr>
        <w:t xml:space="preserve">aes</w:t>
      </w:r>
      <w:r>
        <w:rPr>
          <w:rStyle w:val="NormalTok"/>
        </w:rPr>
        <w:t xml:space="preserve">(</w:t>
      </w:r>
      <w:r>
        <w:rPr>
          <w:rStyle w:val="AttributeTok"/>
        </w:rPr>
        <w:t xml:space="preserve">x=</w:t>
      </w:r>
      <w:r>
        <w:rPr>
          <w:rStyle w:val="NormalTok"/>
        </w:rPr>
        <w:t xml:space="preserve">LSmaxDepth, </w:t>
      </w:r>
      <w:r>
        <w:rPr>
          <w:rStyle w:val="AttributeTok"/>
        </w:rPr>
        <w:t xml:space="preserve">y=</w:t>
      </w:r>
      <w:r>
        <w:rPr>
          <w:rStyle w:val="FunctionTok"/>
        </w:rPr>
        <w:t xml:space="preserve">abs</w:t>
      </w:r>
      <w:r>
        <w:rPr>
          <w:rStyle w:val="NormalTok"/>
        </w:rPr>
        <w:t xml:space="preserve">(MaxDepth)), </w:t>
      </w:r>
      <w:r>
        <w:rPr>
          <w:rStyle w:val="AttributeTok"/>
        </w:rPr>
        <w:t xml:space="preserve">size=</w:t>
      </w:r>
      <w:r>
        <w:rPr>
          <w:rStyle w:val="DecValTok"/>
        </w:rPr>
        <w:t xml:space="preserve">2</w:t>
      </w:r>
      <w:r>
        <w:rPr>
          <w:rStyle w:val="NormalTok"/>
        </w:rPr>
        <w:t xml:space="preserve">, </w:t>
      </w:r>
      <w:r>
        <w:rPr>
          <w:rStyle w:val="AttributeTok"/>
        </w:rPr>
        <w:t xml:space="preserve">alpha=</w:t>
      </w:r>
      <w:r>
        <w:rPr>
          <w:rStyle w:val="FloatTok"/>
        </w:rPr>
        <w:t xml:space="preserve">0.5</w:t>
      </w:r>
      <w:r>
        <w:rPr>
          <w:rStyle w:val="NormalTok"/>
        </w:rPr>
        <w:t xml:space="preserve">) </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x =</w:t>
      </w:r>
      <w:r>
        <w:rPr>
          <w:rStyle w:val="NormalTok"/>
        </w:rPr>
        <w:t xml:space="preserve"> </w:t>
      </w:r>
      <w:r>
        <w:rPr>
          <w:rStyle w:val="FunctionTok"/>
        </w:rPr>
        <w:t xml:space="preserve">expression</w:t>
      </w:r>
      <w:r>
        <w:rPr>
          <w:rStyle w:val="NormalTok"/>
        </w:rPr>
        <w:t xml:space="preserve">(Field</w:t>
      </w:r>
      <w:r>
        <w:rPr>
          <w:rStyle w:val="SpecialCharTok"/>
        </w:rPr>
        <w:t xml:space="preserve">~</w:t>
      </w:r>
      <w:r>
        <w:rPr>
          <w:rStyle w:val="NormalTok"/>
        </w:rPr>
        <w:t xml:space="preserve">Measured</w:t>
      </w:r>
      <w:r>
        <w:rPr>
          <w:rStyle w:val="SpecialCharTok"/>
        </w:rPr>
        <w:t xml:space="preserve">~</w:t>
      </w:r>
      <w:r>
        <w:rPr>
          <w:rStyle w:val="NormalTok"/>
        </w:rPr>
        <w:t xml:space="preserve">Depth</w:t>
      </w:r>
      <w:r>
        <w:rPr>
          <w:rStyle w:val="SpecialCharTok"/>
        </w:rPr>
        <w:t xml:space="preserve">~</w:t>
      </w:r>
      <w:r>
        <w:rPr>
          <w:rStyle w:val="NormalTok"/>
        </w:rPr>
        <w:t xml:space="preserve">(m)), </w:t>
      </w:r>
      <w:r>
        <w:br/>
      </w:r>
      <w:r>
        <w:rPr>
          <w:rStyle w:val="NormalTok"/>
        </w:rPr>
        <w:t xml:space="preserve">       </w:t>
      </w:r>
      <w:r>
        <w:rPr>
          <w:rStyle w:val="AttributeTok"/>
        </w:rPr>
        <w:t xml:space="preserve">y =</w:t>
      </w:r>
      <w:r>
        <w:rPr>
          <w:rStyle w:val="NormalTok"/>
        </w:rPr>
        <w:t xml:space="preserve"> </w:t>
      </w:r>
      <w:r>
        <w:rPr>
          <w:rStyle w:val="FunctionTok"/>
        </w:rPr>
        <w:t xml:space="preserve">expression</w:t>
      </w:r>
      <w:r>
        <w:rPr>
          <w:rStyle w:val="NormalTok"/>
        </w:rPr>
        <w:t xml:space="preserve">(DoD</w:t>
      </w:r>
      <w:r>
        <w:rPr>
          <w:rStyle w:val="SpecialCharTok"/>
        </w:rPr>
        <w:t xml:space="preserve">~</w:t>
      </w:r>
      <w:r>
        <w:rPr>
          <w:rStyle w:val="NormalTok"/>
        </w:rPr>
        <w:t xml:space="preserve">Measured</w:t>
      </w:r>
      <w:r>
        <w:rPr>
          <w:rStyle w:val="SpecialCharTok"/>
        </w:rPr>
        <w:t xml:space="preserve">~</w:t>
      </w:r>
      <w:r>
        <w:rPr>
          <w:rStyle w:val="NormalTok"/>
        </w:rPr>
        <w:t xml:space="preserve">Depth</w:t>
      </w:r>
      <w:r>
        <w:rPr>
          <w:rStyle w:val="SpecialCharTok"/>
        </w:rPr>
        <w:t xml:space="preserve">~</w:t>
      </w:r>
      <w:r>
        <w:rPr>
          <w:rStyle w:val="NormalTok"/>
        </w:rPr>
        <w:t xml:space="preserve">(m))) </w:t>
      </w:r>
      <w:r>
        <w:rPr>
          <w:rStyle w:val="SpecialCharTok"/>
        </w:rPr>
        <w:t xml:space="preserve">+</w:t>
      </w:r>
      <w:r>
        <w:br/>
      </w:r>
      <w:r>
        <w:rPr>
          <w:rStyle w:val="NormalTok"/>
        </w:rPr>
        <w:t xml:space="preserve">  </w:t>
      </w:r>
      <w:r>
        <w:rPr>
          <w:rStyle w:val="FunctionTok"/>
        </w:rPr>
        <w:t xml:space="preserve">geom_smooth</w:t>
      </w:r>
      <w:r>
        <w:rPr>
          <w:rStyle w:val="NormalTok"/>
        </w:rPr>
        <w:t xml:space="preserve">(</w:t>
      </w:r>
      <w:r>
        <w:rPr>
          <w:rStyle w:val="AttributeTok"/>
        </w:rPr>
        <w:t xml:space="preserve">data=</w:t>
      </w:r>
      <w:r>
        <w:rPr>
          <w:rStyle w:val="NormalTok"/>
        </w:rPr>
        <w:t xml:space="preserve">match, </w:t>
      </w:r>
      <w:r>
        <w:rPr>
          <w:rStyle w:val="FunctionTok"/>
        </w:rPr>
        <w:t xml:space="preserve">aes</w:t>
      </w:r>
      <w:r>
        <w:rPr>
          <w:rStyle w:val="NormalTok"/>
        </w:rPr>
        <w:t xml:space="preserve">(</w:t>
      </w:r>
      <w:r>
        <w:rPr>
          <w:rStyle w:val="AttributeTok"/>
        </w:rPr>
        <w:t xml:space="preserve">x=</w:t>
      </w:r>
      <w:r>
        <w:rPr>
          <w:rStyle w:val="NormalTok"/>
        </w:rPr>
        <w:t xml:space="preserve">LSmaxDepth, </w:t>
      </w:r>
      <w:r>
        <w:rPr>
          <w:rStyle w:val="AttributeTok"/>
        </w:rPr>
        <w:t xml:space="preserve">y=</w:t>
      </w:r>
      <w:r>
        <w:rPr>
          <w:rStyle w:val="FunctionTok"/>
        </w:rPr>
        <w:t xml:space="preserve">abs</w:t>
      </w:r>
      <w:r>
        <w:rPr>
          <w:rStyle w:val="NormalTok"/>
        </w:rPr>
        <w:t xml:space="preserve">(MaxDepth)), </w:t>
      </w:r>
      <w:r>
        <w:rPr>
          <w:rStyle w:val="AttributeTok"/>
        </w:rPr>
        <w:t xml:space="preserve">method =</w:t>
      </w:r>
      <w:r>
        <w:rPr>
          <w:rStyle w:val="NormalTok"/>
        </w:rPr>
        <w:t xml:space="preserve"> </w:t>
      </w:r>
      <w:r>
        <w:rPr>
          <w:rStyle w:val="StringTok"/>
        </w:rPr>
        <w:t xml:space="preserve">"lm"</w:t>
      </w:r>
      <w:r>
        <w:rPr>
          <w:rStyle w:val="NormalTok"/>
        </w:rPr>
        <w:t xml:space="preserve">) </w:t>
      </w:r>
      <w:r>
        <w:rPr>
          <w:rStyle w:val="SpecialCharTok"/>
        </w:rPr>
        <w:t xml:space="preserve">+</w:t>
      </w:r>
      <w:r>
        <w:br/>
      </w:r>
      <w:r>
        <w:rPr>
          <w:rStyle w:val="NormalTok"/>
        </w:rPr>
        <w:t xml:space="preserve">  </w:t>
      </w:r>
      <w:r>
        <w:rPr>
          <w:rStyle w:val="FunctionTok"/>
        </w:rPr>
        <w:t xml:space="preserve">geom_abline</w:t>
      </w:r>
      <w:r>
        <w:rPr>
          <w:rStyle w:val="NormalTok"/>
        </w:rPr>
        <w:t xml:space="preserve">(</w:t>
      </w:r>
      <w:r>
        <w:rPr>
          <w:rStyle w:val="AttributeTok"/>
        </w:rPr>
        <w:t xml:space="preserve">slope=</w:t>
      </w:r>
      <w:r>
        <w:rPr>
          <w:rStyle w:val="DecValTok"/>
        </w:rPr>
        <w:t xml:space="preserve">1</w:t>
      </w:r>
      <w:r>
        <w:rPr>
          <w:rStyle w:val="NormalTok"/>
        </w:rPr>
        <w:t xml:space="preserve">, </w:t>
      </w:r>
      <w:r>
        <w:rPr>
          <w:rStyle w:val="AttributeTok"/>
        </w:rPr>
        <w:t xml:space="preserve">intercept=</w:t>
      </w:r>
      <w:r>
        <w:rPr>
          <w:rStyle w:val="DecValTok"/>
        </w:rPr>
        <w:t xml:space="preserve">0</w:t>
      </w:r>
      <w:r>
        <w:rPr>
          <w:rStyle w:val="NormalTok"/>
        </w:rPr>
        <w:t xml:space="preserve">, </w:t>
      </w:r>
      <w:r>
        <w:rPr>
          <w:rStyle w:val="AttributeTok"/>
        </w:rPr>
        <w:t xml:space="preserve">linetype=</w:t>
      </w:r>
      <w:r>
        <w:rPr>
          <w:rStyle w:val="StringTok"/>
        </w:rPr>
        <w:t xml:space="preserve">"dashed"</w:t>
      </w:r>
      <w:r>
        <w:rPr>
          <w:rStyle w:val="NormalTok"/>
        </w:rPr>
        <w:t xml:space="preserve">, </w:t>
      </w:r>
      <w:r>
        <w:rPr>
          <w:rStyle w:val="AttributeTok"/>
        </w:rPr>
        <w:t xml:space="preserve">color=</w:t>
      </w:r>
      <w:r>
        <w:rPr>
          <w:rStyle w:val="StringTok"/>
        </w:rPr>
        <w:t xml:space="preserve">"black"</w:t>
      </w:r>
      <w:r>
        <w:rPr>
          <w:rStyle w:val="NormalTok"/>
        </w:rPr>
        <w:t xml:space="preserve">, </w:t>
      </w:r>
      <w:r>
        <w:rPr>
          <w:rStyle w:val="AttributeTok"/>
        </w:rPr>
        <w:t xml:space="preserve">linewidth=</w:t>
      </w:r>
      <w:r>
        <w:rPr>
          <w:rStyle w:val="FloatTok"/>
        </w:rPr>
        <w:t xml:space="preserve">1.2</w:t>
      </w:r>
      <w:r>
        <w:rPr>
          <w:rStyle w:val="NormalTok"/>
        </w:rPr>
        <w:t xml:space="preserve">) </w:t>
      </w:r>
      <w:r>
        <w:rPr>
          <w:rStyle w:val="SpecialCharTok"/>
        </w:rPr>
        <w:t xml:space="preserve">+</w:t>
      </w:r>
      <w:r>
        <w:br/>
      </w:r>
      <w:r>
        <w:rPr>
          <w:rStyle w:val="NormalTok"/>
        </w:rPr>
        <w:t xml:space="preserve">  </w:t>
      </w:r>
      <w:r>
        <w:rPr>
          <w:rStyle w:val="FunctionTok"/>
        </w:rPr>
        <w:t xml:space="preserve">coord_cartesian</w:t>
      </w:r>
      <w:r>
        <w:rPr>
          <w:rStyle w:val="NormalTok"/>
        </w:rPr>
        <w:t xml:space="preserve">(</w:t>
      </w:r>
      <w:r>
        <w:rPr>
          <w:rStyle w:val="AttributeTok"/>
        </w:rPr>
        <w:t xml:space="preserve">x=</w:t>
      </w:r>
      <w:r>
        <w:rPr>
          <w:rStyle w:val="FunctionTok"/>
        </w:rPr>
        <w:t xml:space="preserve">c</w:t>
      </w:r>
      <w:r>
        <w:rPr>
          <w:rStyle w:val="NormalTok"/>
        </w:rPr>
        <w:t xml:space="preserve">(</w:t>
      </w:r>
      <w:r>
        <w:rPr>
          <w:rStyle w:val="DecValTok"/>
        </w:rPr>
        <w:t xml:space="preserve">0</w:t>
      </w:r>
      <w:r>
        <w:rPr>
          <w:rStyle w:val="NormalTok"/>
        </w:rPr>
        <w:t xml:space="preserve">,</w:t>
      </w:r>
      <w:r>
        <w:rPr>
          <w:rStyle w:val="DecValTok"/>
        </w:rPr>
        <w:t xml:space="preserve">10</w:t>
      </w:r>
      <w:r>
        <w:rPr>
          <w:rStyle w:val="NormalTok"/>
        </w:rPr>
        <w:t xml:space="preserve">),</w:t>
      </w:r>
      <w:r>
        <w:rPr>
          <w:rStyle w:val="AttributeTok"/>
        </w:rPr>
        <w:t xml:space="preserve">y=</w:t>
      </w:r>
      <w:r>
        <w:rPr>
          <w:rStyle w:val="FunctionTok"/>
        </w:rPr>
        <w:t xml:space="preserve">c</w:t>
      </w:r>
      <w:r>
        <w:rPr>
          <w:rStyle w:val="NormalTok"/>
        </w:rPr>
        <w:t xml:space="preserve">(</w:t>
      </w:r>
      <w:r>
        <w:rPr>
          <w:rStyle w:val="DecValTok"/>
        </w:rPr>
        <w:t xml:space="preserve">0</w:t>
      </w:r>
      <w:r>
        <w:rPr>
          <w:rStyle w:val="NormalTok"/>
        </w:rPr>
        <w:t xml:space="preserve">,</w:t>
      </w:r>
      <w:r>
        <w:rPr>
          <w:rStyle w:val="DecValTok"/>
        </w:rPr>
        <w:t xml:space="preserve">10</w:t>
      </w:r>
      <w:r>
        <w:rPr>
          <w:rStyle w:val="NormalTok"/>
        </w:rPr>
        <w:t xml:space="preserve">)) </w:t>
      </w:r>
      <w:r>
        <w:br/>
      </w:r>
      <w:r>
        <w:br/>
      </w:r>
      <w:r>
        <w:rPr>
          <w:rStyle w:val="NormalTok"/>
        </w:rPr>
        <w:t xml:space="preserve">  </w:t>
      </w:r>
      <w:r>
        <w:br/>
      </w:r>
      <w:r>
        <w:rPr>
          <w:rStyle w:val="NormalTok"/>
        </w:rPr>
        <w:t xml:space="preserve">pscatd </w:t>
      </w:r>
      <w:r>
        <w:rPr>
          <w:rStyle w:val="OtherTok"/>
        </w:rPr>
        <w:t xml:space="preserve">&lt;-</w:t>
      </w:r>
      <w:r>
        <w:rPr>
          <w:rStyle w:val="NormalTok"/>
        </w:rPr>
        <w:t xml:space="preserve"> </w:t>
      </w:r>
      <w:r>
        <w:rPr>
          <w:rStyle w:val="FunctionTok"/>
        </w:rPr>
        <w:t xml:space="preserve">ggMarginal</w:t>
      </w:r>
      <w:r>
        <w:rPr>
          <w:rStyle w:val="NormalTok"/>
        </w:rPr>
        <w:t xml:space="preserve">(pscatd)</w:t>
      </w:r>
      <w:r>
        <w:br/>
      </w:r>
      <w:r>
        <w:br/>
      </w:r>
      <w:r>
        <w:rPr>
          <w:rStyle w:val="NormalTok"/>
        </w:rPr>
        <w:t xml:space="preserve">pcompared </w:t>
      </w:r>
      <w:r>
        <w:rPr>
          <w:rStyle w:val="OtherTok"/>
        </w:rPr>
        <w:t xml:space="preserve">&lt;-</w:t>
      </w:r>
      <w:r>
        <w:rPr>
          <w:rStyle w:val="NormalTok"/>
        </w:rPr>
        <w:t xml:space="preserve"> pboxd </w:t>
      </w:r>
      <w:r>
        <w:rPr>
          <w:rStyle w:val="SpecialCharTok"/>
        </w:rPr>
        <w:t xml:space="preserve">/</w:t>
      </w:r>
      <w:r>
        <w:rPr>
          <w:rStyle w:val="NormalTok"/>
        </w:rPr>
        <w:t xml:space="preserve"> pscatd</w:t>
      </w:r>
      <w:r>
        <w:br/>
      </w:r>
      <w:r>
        <w:rPr>
          <w:rStyle w:val="NormalTok"/>
        </w:rPr>
        <w:t xml:space="preserve">pcompared</w:t>
      </w:r>
    </w:p>
    <w:tbl>
      <w:tblPr>
        <w:tblStyle w:val="Table"/>
        <w:tblW w:type="pct" w:w="5000"/>
        <w:tblLayout w:type="fixed"/>
        <w:tblLook w:firstRow="0" w:lastRow="0" w:firstColumn="0" w:lastColumn="0" w:noHBand="0" w:noVBand="0" w:val="0000"/>
      </w:tblPr>
      <w:tblGrid>
        <w:gridCol w:w="7920"/>
      </w:tblGrid>
      <w:tr>
        <w:tc>
          <w:tcPr/>
          <w:bookmarkStart w:id="42" w:name="fig-maxDepth"/>
          <w:p>
            <w:pPr>
              <w:pStyle w:val="Compact"/>
              <w:jc w:val="center"/>
            </w:pPr>
            <w:r>
              <w:drawing>
                <wp:inline>
                  <wp:extent cx="4620126" cy="10164277"/>
                  <wp:effectExtent b="0" l="0" r="0" t="0"/>
                  <wp:docPr descr="" title="" id="40" name="Picture"/>
                  <a:graphic>
                    <a:graphicData uri="http://schemas.openxmlformats.org/drawingml/2006/picture">
                      <pic:pic>
                        <pic:nvPicPr>
                          <pic:cNvPr descr="MappingLandslides_files/figure-docx/fig-maxDepth-1.png" id="41" name="Picture"/>
                          <pic:cNvPicPr>
                            <a:picLocks noChangeArrowheads="1" noChangeAspect="1"/>
                          </pic:cNvPicPr>
                        </pic:nvPicPr>
                        <pic:blipFill>
                          <a:blip r:embed="rId39"/>
                          <a:stretch>
                            <a:fillRect/>
                          </a:stretch>
                        </pic:blipFill>
                        <pic:spPr bwMode="auto">
                          <a:xfrm>
                            <a:off x="0" y="0"/>
                            <a:ext cx="4620126" cy="10164277"/>
                          </a:xfrm>
                          <a:prstGeom prst="rect">
                            <a:avLst/>
                          </a:prstGeom>
                          <a:noFill/>
                          <a:ln w="9525">
                            <a:noFill/>
                            <a:headEnd/>
                            <a:tailEnd/>
                          </a:ln>
                        </pic:spPr>
                      </pic:pic>
                    </a:graphicData>
                  </a:graphic>
                </wp:inline>
              </w:drawing>
            </w:r>
          </w:p>
          <w:p>
            <w:pPr>
              <w:jc w:val="center"/>
            </w:pPr>
            <w:pPr>
              <w:jc w:val="start"/>
              <w:spacing w:before="200"/>
              <w:pStyle w:val="ImageCaption"/>
            </w:pPr>
            <w:r>
              <w:t xml:space="preserve">Figure 5: Comparison of field-measured and DoD-measured maximum scar depths. The boxplot shows the distribution of depths for the two sources. The scatterplot shows the relationship between the two sources. The solid blue line is a linear regression fit to the data. The dashed black line is a 1:1 line. The black lines above and to the right indicate relative point densities.</w:t>
            </w:r>
          </w:p>
          <w:bookmarkEnd w:id="42"/>
        </w:tc>
      </w:tr>
    </w:tbl>
    <w:p>
      <w:pPr>
        <w:pStyle w:val="BodyText"/>
      </w:pPr>
      <w:r>
        <w:t xml:space="preserve">At least for this case, the frequency distributions of maximum depths are similar, and there is a general trend for the deeper DoD-measured depths to correspond to deeper field-measured depths, but with much scatter.</w:t>
      </w:r>
    </w:p>
    <w:p>
      <w:pPr>
        <w:pStyle w:val="BodyText"/>
      </w:pPr>
      <w:r>
        <w:t xml:space="preserve">I am unsure how much concern to place in the scatter in the scatter plots above. There is some variability between field observers, as described in</w:t>
      </w:r>
      <w:r>
        <w:t xml:space="preserve"> </w:t>
      </w:r>
      <w:r>
        <w:t xml:space="preserve">(Miskovic and Powell 2009)</w:t>
      </w:r>
      <w:r>
        <w:t xml:space="preserve">. There is also uncertainty in the areas and volumes measured from the DoD, which we can account for when calculating the size of DoD-inventoried landslides.</w:t>
      </w:r>
    </w:p>
    <w:p>
      <w:pPr>
        <w:pStyle w:val="BodyText"/>
      </w:pPr>
      <w:r>
        <w:t xml:space="preserve">What about the field-observed landslides that we were unable to resolve from the DoD?</w:t>
      </w:r>
    </w:p>
    <w:bookmarkEnd w:id="43"/>
    <w:bookmarkStart w:id="59" w:name="thresholds"/>
    <w:p>
      <w:pPr>
        <w:pStyle w:val="Heading2"/>
      </w:pPr>
      <w:r>
        <w:t xml:space="preserve">Thresholds</w:t>
      </w:r>
    </w:p>
    <w:p>
      <w:pPr>
        <w:pStyle w:val="FirstParagraph"/>
      </w:pPr>
      <w:r>
        <w:t xml:space="preserve">These results using program HuntLS suggests that we can use the outlier raster to identify potential landslide scars. We can use the outlier patches that matched field-surveyed landslides to characterize the frequency distribution of outlier and slope gradient values within a landslide patch. Our goal is to identify threshold values that can be used to filter the patches to include those most likely to be associated with landslides.</w:t>
      </w:r>
    </w:p>
    <w:p>
      <w:pPr>
        <w:pStyle w:val="BodyText"/>
      </w:pPr>
      <w:r>
        <w:t xml:space="preserve">In</w:t>
      </w:r>
      <w:r>
        <w:t xml:space="preserve"> </w:t>
      </w:r>
      <w:hyperlink w:anchor="fig-outlierSlope">
        <w:r>
          <w:rPr>
            <w:rStyle w:val="Hyperlink"/>
          </w:rPr>
          <w:t xml:space="preserve">Figure 6</w:t>
        </w:r>
      </w:hyperlink>
      <w:r>
        <w:t xml:space="preserve"> </w:t>
      </w:r>
      <w:r>
        <w:t xml:space="preserve">below, we show box plots of the maximum outlier k value for each patch and the slope gradient at the DoD cell with that maximum maximum k value.</w:t>
      </w:r>
    </w:p>
    <w:p>
      <w:pPr>
        <w:pStyle w:val="SourceCode"/>
      </w:pPr>
      <w:r>
        <w:rPr>
          <w:rStyle w:val="NormalTok"/>
        </w:rPr>
        <w:t xml:space="preserve">data </w:t>
      </w:r>
      <w:r>
        <w:rPr>
          <w:rStyle w:val="OtherTok"/>
        </w:rPr>
        <w:t xml:space="preserve">&lt;-</w:t>
      </w:r>
      <w:r>
        <w:rPr>
          <w:rStyle w:val="NormalTok"/>
        </w:rPr>
        <w:t xml:space="preserve"> </w:t>
      </w:r>
      <w:r>
        <w:rPr>
          <w:rStyle w:val="FunctionTok"/>
        </w:rPr>
        <w:t xml:space="preserve">as.data.table</w:t>
      </w:r>
      <w:r>
        <w:rPr>
          <w:rStyle w:val="NormalTok"/>
        </w:rPr>
        <w:t xml:space="preserve">(</w:t>
      </w:r>
      <w:r>
        <w:rPr>
          <w:rStyle w:val="FunctionTok"/>
        </w:rPr>
        <w:t xml:space="preserve">read.csv</w:t>
      </w:r>
      <w:r>
        <w:rPr>
          <w:rStyle w:val="NormalTok"/>
        </w:rPr>
        <w:t xml:space="preserve">(</w:t>
      </w:r>
      <w:r>
        <w:rPr>
          <w:rStyle w:val="FunctionTok"/>
        </w:rPr>
        <w:t xml:space="preserve">paste0</w:t>
      </w:r>
      <w:r>
        <w:rPr>
          <w:rStyle w:val="NormalTok"/>
        </w:rPr>
        <w:t xml:space="preserve">(OutTable, </w:t>
      </w:r>
      <w:r>
        <w:rPr>
          <w:rStyle w:val="StringTok"/>
        </w:rPr>
        <w:t xml:space="preserve">"_outlierSlope.csv"</w:t>
      </w:r>
      <w:r>
        <w:rPr>
          <w:rStyle w:val="NormalTok"/>
        </w:rPr>
        <w:t xml:space="preserve">)))</w:t>
      </w:r>
      <w:r>
        <w:br/>
      </w:r>
      <w:r>
        <w:rPr>
          <w:rStyle w:val="CommentTok"/>
        </w:rPr>
        <w:t xml:space="preserve"># clip out extreme values</w:t>
      </w:r>
      <w:r>
        <w:br/>
      </w:r>
      <w:r>
        <w:rPr>
          <w:rStyle w:val="NormalTok"/>
        </w:rPr>
        <w:t xml:space="preserve">data </w:t>
      </w:r>
      <w:r>
        <w:rPr>
          <w:rStyle w:val="OtherTok"/>
        </w:rPr>
        <w:t xml:space="preserve">&lt;-</w:t>
      </w:r>
      <w:r>
        <w:rPr>
          <w:rStyle w:val="NormalTok"/>
        </w:rPr>
        <w:t xml:space="preserve"> data[Outlier </w:t>
      </w:r>
      <w:r>
        <w:rPr>
          <w:rStyle w:val="SpecialCharTok"/>
        </w:rPr>
        <w:t xml:space="preserve">&gt;</w:t>
      </w:r>
      <w:r>
        <w:rPr>
          <w:rStyle w:val="NormalTok"/>
        </w:rPr>
        <w:t xml:space="preserve"> </w:t>
      </w:r>
      <w:r>
        <w:rPr>
          <w:rStyle w:val="SpecialCharTok"/>
        </w:rPr>
        <w:t xml:space="preserve">-</w:t>
      </w:r>
      <w:r>
        <w:rPr>
          <w:rStyle w:val="DecValTok"/>
        </w:rPr>
        <w:t xml:space="preserve">30</w:t>
      </w:r>
      <w:r>
        <w:rPr>
          <w:rStyle w:val="NormalTok"/>
        </w:rPr>
        <w:t xml:space="preserve"> </w:t>
      </w:r>
      <w:r>
        <w:rPr>
          <w:rStyle w:val="SpecialCharTok"/>
        </w:rPr>
        <w:t xml:space="preserve">&amp;</w:t>
      </w:r>
      <w:r>
        <w:rPr>
          <w:rStyle w:val="NormalTok"/>
        </w:rPr>
        <w:t xml:space="preserve"> Slope </w:t>
      </w:r>
      <w:r>
        <w:rPr>
          <w:rStyle w:val="SpecialCharTok"/>
        </w:rPr>
        <w:t xml:space="preserve">&lt;</w:t>
      </w:r>
      <w:r>
        <w:rPr>
          <w:rStyle w:val="NormalTok"/>
        </w:rPr>
        <w:t xml:space="preserve"> </w:t>
      </w:r>
      <w:r>
        <w:rPr>
          <w:rStyle w:val="FloatTok"/>
        </w:rPr>
        <w:t xml:space="preserve">1.2</w:t>
      </w:r>
      <w:r>
        <w:rPr>
          <w:rStyle w:val="NormalTok"/>
        </w:rPr>
        <w:t xml:space="preserve">,]</w:t>
      </w:r>
      <w:r>
        <w:br/>
      </w:r>
      <w:r>
        <w:rPr>
          <w:rStyle w:val="NormalTok"/>
        </w:rPr>
        <w:t xml:space="preserve">pbox1 </w:t>
      </w:r>
      <w:r>
        <w:rPr>
          <w:rStyle w:val="OtherTok"/>
        </w:rPr>
        <w:t xml:space="preserve">&lt;-</w:t>
      </w:r>
      <w:r>
        <w:rPr>
          <w:rStyle w:val="NormalTok"/>
        </w:rPr>
        <w:t xml:space="preserve"> </w:t>
      </w:r>
      <w:r>
        <w:rPr>
          <w:rStyle w:val="FunctionTok"/>
        </w:rPr>
        <w:t xml:space="preserve">ggplot</w:t>
      </w:r>
      <w:r>
        <w:rPr>
          <w:rStyle w:val="NormalTok"/>
        </w:rPr>
        <w:t xml:space="preserve">(data, </w:t>
      </w:r>
      <w:r>
        <w:rPr>
          <w:rStyle w:val="FunctionTok"/>
        </w:rPr>
        <w:t xml:space="preserve">aes</w:t>
      </w:r>
      <w:r>
        <w:rPr>
          <w:rStyle w:val="NormalTok"/>
        </w:rPr>
        <w:t xml:space="preserve">(</w:t>
      </w:r>
      <w:r>
        <w:rPr>
          <w:rStyle w:val="AttributeTok"/>
        </w:rPr>
        <w:t xml:space="preserve">x=</w:t>
      </w:r>
      <w:r>
        <w:rPr>
          <w:rStyle w:val="StringTok"/>
        </w:rPr>
        <w:t xml:space="preserve">"MaxOutlier"</w:t>
      </w:r>
      <w:r>
        <w:rPr>
          <w:rStyle w:val="NormalTok"/>
        </w:rPr>
        <w:t xml:space="preserve">, </w:t>
      </w:r>
      <w:r>
        <w:rPr>
          <w:rStyle w:val="AttributeTok"/>
        </w:rPr>
        <w:t xml:space="preserve">y=</w:t>
      </w:r>
      <w:r>
        <w:rPr>
          <w:rStyle w:val="NormalTok"/>
        </w:rPr>
        <w:t xml:space="preserve">Outlier)) </w:t>
      </w:r>
      <w:r>
        <w:rPr>
          <w:rStyle w:val="SpecialCharTok"/>
        </w:rPr>
        <w:t xml:space="preserve">+</w:t>
      </w:r>
      <w:r>
        <w:rPr>
          <w:rStyle w:val="NormalTok"/>
        </w:rPr>
        <w:t xml:space="preserve"> </w:t>
      </w:r>
      <w:r>
        <w:br/>
      </w:r>
      <w:r>
        <w:rPr>
          <w:rStyle w:val="NormalTok"/>
        </w:rPr>
        <w:t xml:space="preserve">  </w:t>
      </w:r>
      <w:r>
        <w:rPr>
          <w:rStyle w:val="FunctionTok"/>
        </w:rPr>
        <w:t xml:space="preserve">geom_boxplot</w:t>
      </w:r>
      <w:r>
        <w:rPr>
          <w:rStyle w:val="NormalTok"/>
        </w:rPr>
        <w:t xml:space="preserve">() </w:t>
      </w:r>
      <w:r>
        <w:rPr>
          <w:rStyle w:val="SpecialCharTok"/>
        </w:rPr>
        <w:t xml:space="preserve">+</w:t>
      </w:r>
      <w:r>
        <w:br/>
      </w:r>
      <w:r>
        <w:rPr>
          <w:rStyle w:val="NormalTok"/>
        </w:rPr>
        <w:t xml:space="preserve">  </w:t>
      </w:r>
      <w:r>
        <w:rPr>
          <w:rStyle w:val="FunctionTok"/>
        </w:rPr>
        <w:t xml:space="preserve">theme</w:t>
      </w:r>
      <w:r>
        <w:rPr>
          <w:rStyle w:val="NormalTok"/>
        </w:rPr>
        <w:t xml:space="preserve">(</w:t>
      </w:r>
      <w:r>
        <w:rPr>
          <w:rStyle w:val="AttributeTok"/>
        </w:rPr>
        <w:t xml:space="preserve">legend.position =</w:t>
      </w:r>
      <w:r>
        <w:rPr>
          <w:rStyle w:val="NormalTok"/>
        </w:rPr>
        <w:t xml:space="preserve"> </w:t>
      </w:r>
      <w:r>
        <w:rPr>
          <w:rStyle w:val="StringTok"/>
        </w:rPr>
        <w:t xml:space="preserve">"inside"</w:t>
      </w:r>
      <w:r>
        <w:rPr>
          <w:rStyle w:val="NormalTok"/>
        </w:rPr>
        <w:t xml:space="preserve">,</w:t>
      </w:r>
      <w:r>
        <w:br/>
      </w:r>
      <w:r>
        <w:rPr>
          <w:rStyle w:val="NormalTok"/>
        </w:rPr>
        <w:t xml:space="preserve">        </w:t>
      </w:r>
      <w:r>
        <w:rPr>
          <w:rStyle w:val="AttributeTok"/>
        </w:rPr>
        <w:t xml:space="preserve">legend.position.inside =</w:t>
      </w:r>
      <w:r>
        <w:rPr>
          <w:rStyle w:val="NormalTok"/>
        </w:rPr>
        <w:t xml:space="preserve"> </w:t>
      </w:r>
      <w:r>
        <w:rPr>
          <w:rStyle w:val="FunctionTok"/>
        </w:rPr>
        <w:t xml:space="preserve">c</w:t>
      </w:r>
      <w:r>
        <w:rPr>
          <w:rStyle w:val="NormalTok"/>
        </w:rPr>
        <w:t xml:space="preserve">(</w:t>
      </w:r>
      <w:r>
        <w:rPr>
          <w:rStyle w:val="FloatTok"/>
        </w:rPr>
        <w:t xml:space="preserve">0.5</w:t>
      </w:r>
      <w:r>
        <w:rPr>
          <w:rStyle w:val="NormalTok"/>
        </w:rPr>
        <w:t xml:space="preserve">, </w:t>
      </w:r>
      <w:r>
        <w:rPr>
          <w:rStyle w:val="FloatTok"/>
        </w:rPr>
        <w:t xml:space="preserve">0.3</w:t>
      </w:r>
      <w:r>
        <w:rPr>
          <w:rStyle w:val="NormalTok"/>
        </w:rPr>
        <w:t xml:space="preserve">),</w:t>
      </w:r>
      <w:r>
        <w:br/>
      </w:r>
      <w:r>
        <w:rPr>
          <w:rStyle w:val="NormalTok"/>
        </w:rPr>
        <w:t xml:space="preserve">        </w:t>
      </w:r>
      <w:r>
        <w:rPr>
          <w:rStyle w:val="AttributeTok"/>
        </w:rPr>
        <w:t xml:space="preserve">legend.title =</w:t>
      </w:r>
      <w:r>
        <w:rPr>
          <w:rStyle w:val="NormalTok"/>
        </w:rPr>
        <w:t xml:space="preserve"> </w:t>
      </w:r>
      <w:r>
        <w:rPr>
          <w:rStyle w:val="FunctionTok"/>
        </w:rPr>
        <w:t xml:space="preserve">element_blank</w:t>
      </w:r>
      <w:r>
        <w:rPr>
          <w:rStyle w:val="NormalTok"/>
        </w:rPr>
        <w:t xml:space="preserve">(),</w:t>
      </w:r>
      <w:r>
        <w:br/>
      </w:r>
      <w:r>
        <w:rPr>
          <w:rStyle w:val="NormalTok"/>
        </w:rPr>
        <w:t xml:space="preserve">        </w:t>
      </w:r>
      <w:r>
        <w:rPr>
          <w:rStyle w:val="AttributeTok"/>
        </w:rPr>
        <w:t xml:space="preserve">axis.title.x =</w:t>
      </w:r>
      <w:r>
        <w:rPr>
          <w:rStyle w:val="NormalTok"/>
        </w:rPr>
        <w:t xml:space="preserve"> </w:t>
      </w:r>
      <w:r>
        <w:rPr>
          <w:rStyle w:val="FunctionTok"/>
        </w:rPr>
        <w:t xml:space="preserve">element_blank</w:t>
      </w:r>
      <w:r>
        <w:rPr>
          <w:rStyle w:val="NormalTok"/>
        </w:rPr>
        <w:t xml:space="preserve">()) </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title=</w:t>
      </w:r>
      <w:r>
        <w:rPr>
          <w:rStyle w:val="StringTok"/>
        </w:rPr>
        <w:t xml:space="preserve">"Maximum Outlier (abs(k)) value"</w:t>
      </w:r>
      <w:r>
        <w:rPr>
          <w:rStyle w:val="NormalTok"/>
        </w:rPr>
        <w:t xml:space="preserve">,</w:t>
      </w:r>
      <w:r>
        <w:br/>
      </w:r>
      <w:r>
        <w:rPr>
          <w:rStyle w:val="NormalTok"/>
        </w:rPr>
        <w:t xml:space="preserve">       </w:t>
      </w:r>
      <w:r>
        <w:rPr>
          <w:rStyle w:val="AttributeTok"/>
        </w:rPr>
        <w:t xml:space="preserve">subtitle =</w:t>
      </w:r>
      <w:r>
        <w:rPr>
          <w:rStyle w:val="NormalTok"/>
        </w:rPr>
        <w:t xml:space="preserve"> </w:t>
      </w:r>
      <w:r>
        <w:rPr>
          <w:rStyle w:val="StringTok"/>
        </w:rPr>
        <w:t xml:space="preserve">"In each patch"</w:t>
      </w:r>
      <w:r>
        <w:rPr>
          <w:rStyle w:val="NormalTok"/>
        </w:rPr>
        <w:t xml:space="preserve">,</w:t>
      </w:r>
      <w:r>
        <w:br/>
      </w:r>
      <w:r>
        <w:rPr>
          <w:rStyle w:val="NormalTok"/>
        </w:rPr>
        <w:t xml:space="preserve">       </w:t>
      </w:r>
      <w:r>
        <w:rPr>
          <w:rStyle w:val="AttributeTok"/>
        </w:rPr>
        <w:t xml:space="preserve">y=</w:t>
      </w:r>
      <w:r>
        <w:rPr>
          <w:rStyle w:val="StringTok"/>
        </w:rPr>
        <w:t xml:space="preserve">"Outlier (k)"</w:t>
      </w:r>
      <w:r>
        <w:rPr>
          <w:rStyle w:val="NormalTok"/>
        </w:rPr>
        <w:t xml:space="preserve">)</w:t>
      </w:r>
      <w:r>
        <w:br/>
      </w:r>
      <w:r>
        <w:rPr>
          <w:rStyle w:val="NormalTok"/>
        </w:rPr>
        <w:t xml:space="preserve">pbox2 </w:t>
      </w:r>
      <w:r>
        <w:rPr>
          <w:rStyle w:val="OtherTok"/>
        </w:rPr>
        <w:t xml:space="preserve">&lt;-</w:t>
      </w:r>
      <w:r>
        <w:rPr>
          <w:rStyle w:val="NormalTok"/>
        </w:rPr>
        <w:t xml:space="preserve"> </w:t>
      </w:r>
      <w:r>
        <w:rPr>
          <w:rStyle w:val="FunctionTok"/>
        </w:rPr>
        <w:t xml:space="preserve">ggplot</w:t>
      </w:r>
      <w:r>
        <w:rPr>
          <w:rStyle w:val="NormalTok"/>
        </w:rPr>
        <w:t xml:space="preserve">(data, </w:t>
      </w:r>
      <w:r>
        <w:rPr>
          <w:rStyle w:val="FunctionTok"/>
        </w:rPr>
        <w:t xml:space="preserve">aes</w:t>
      </w:r>
      <w:r>
        <w:rPr>
          <w:rStyle w:val="NormalTok"/>
        </w:rPr>
        <w:t xml:space="preserve">(</w:t>
      </w:r>
      <w:r>
        <w:rPr>
          <w:rStyle w:val="AttributeTok"/>
        </w:rPr>
        <w:t xml:space="preserve">x=</w:t>
      </w:r>
      <w:r>
        <w:rPr>
          <w:rStyle w:val="StringTok"/>
        </w:rPr>
        <w:t xml:space="preserve">"MaxOutlier"</w:t>
      </w:r>
      <w:r>
        <w:rPr>
          <w:rStyle w:val="NormalTok"/>
        </w:rPr>
        <w:t xml:space="preserve">, </w:t>
      </w:r>
      <w:r>
        <w:rPr>
          <w:rStyle w:val="AttributeTok"/>
        </w:rPr>
        <w:t xml:space="preserve">y=</w:t>
      </w:r>
      <w:r>
        <w:rPr>
          <w:rStyle w:val="NormalTok"/>
        </w:rPr>
        <w:t xml:space="preserve">Slope)) </w:t>
      </w:r>
      <w:r>
        <w:rPr>
          <w:rStyle w:val="SpecialCharTok"/>
        </w:rPr>
        <w:t xml:space="preserve">+</w:t>
      </w:r>
      <w:r>
        <w:rPr>
          <w:rStyle w:val="NormalTok"/>
        </w:rPr>
        <w:t xml:space="preserve"> </w:t>
      </w:r>
      <w:r>
        <w:br/>
      </w:r>
      <w:r>
        <w:rPr>
          <w:rStyle w:val="NormalTok"/>
        </w:rPr>
        <w:t xml:space="preserve">  </w:t>
      </w:r>
      <w:r>
        <w:rPr>
          <w:rStyle w:val="FunctionTok"/>
        </w:rPr>
        <w:t xml:space="preserve">geom_boxplot</w:t>
      </w:r>
      <w:r>
        <w:rPr>
          <w:rStyle w:val="NormalTok"/>
        </w:rPr>
        <w:t xml:space="preserve">() </w:t>
      </w:r>
      <w:r>
        <w:rPr>
          <w:rStyle w:val="SpecialCharTok"/>
        </w:rPr>
        <w:t xml:space="preserve">+</w:t>
      </w:r>
      <w:r>
        <w:rPr>
          <w:rStyle w:val="NormalTok"/>
        </w:rPr>
        <w:t xml:space="preserve"> </w:t>
      </w:r>
      <w:r>
        <w:br/>
      </w:r>
      <w:r>
        <w:rPr>
          <w:rStyle w:val="NormalTok"/>
        </w:rPr>
        <w:t xml:space="preserve">  </w:t>
      </w:r>
      <w:r>
        <w:rPr>
          <w:rStyle w:val="FunctionTok"/>
        </w:rPr>
        <w:t xml:space="preserve">theme</w:t>
      </w:r>
      <w:r>
        <w:rPr>
          <w:rStyle w:val="NormalTok"/>
        </w:rPr>
        <w:t xml:space="preserve">(</w:t>
      </w:r>
      <w:r>
        <w:rPr>
          <w:rStyle w:val="AttributeTok"/>
        </w:rPr>
        <w:t xml:space="preserve">legend.position =</w:t>
      </w:r>
      <w:r>
        <w:rPr>
          <w:rStyle w:val="NormalTok"/>
        </w:rPr>
        <w:t xml:space="preserve"> </w:t>
      </w:r>
      <w:r>
        <w:rPr>
          <w:rStyle w:val="StringTok"/>
        </w:rPr>
        <w:t xml:space="preserve">"inside"</w:t>
      </w:r>
      <w:r>
        <w:rPr>
          <w:rStyle w:val="NormalTok"/>
        </w:rPr>
        <w:t xml:space="preserve">,</w:t>
      </w:r>
      <w:r>
        <w:br/>
      </w:r>
      <w:r>
        <w:rPr>
          <w:rStyle w:val="NormalTok"/>
        </w:rPr>
        <w:t xml:space="preserve">        </w:t>
      </w:r>
      <w:r>
        <w:rPr>
          <w:rStyle w:val="AttributeTok"/>
        </w:rPr>
        <w:t xml:space="preserve">legend.position.inside =</w:t>
      </w:r>
      <w:r>
        <w:rPr>
          <w:rStyle w:val="NormalTok"/>
        </w:rPr>
        <w:t xml:space="preserve"> </w:t>
      </w:r>
      <w:r>
        <w:rPr>
          <w:rStyle w:val="FunctionTok"/>
        </w:rPr>
        <w:t xml:space="preserve">c</w:t>
      </w:r>
      <w:r>
        <w:rPr>
          <w:rStyle w:val="NormalTok"/>
        </w:rPr>
        <w:t xml:space="preserve">(</w:t>
      </w:r>
      <w:r>
        <w:rPr>
          <w:rStyle w:val="FloatTok"/>
        </w:rPr>
        <w:t xml:space="preserve">0.4</w:t>
      </w:r>
      <w:r>
        <w:rPr>
          <w:rStyle w:val="NormalTok"/>
        </w:rPr>
        <w:t xml:space="preserve">, </w:t>
      </w:r>
      <w:r>
        <w:rPr>
          <w:rStyle w:val="FloatTok"/>
        </w:rPr>
        <w:t xml:space="preserve">0.8</w:t>
      </w:r>
      <w:r>
        <w:rPr>
          <w:rStyle w:val="NormalTok"/>
        </w:rPr>
        <w:t xml:space="preserve">),</w:t>
      </w:r>
      <w:r>
        <w:br/>
      </w:r>
      <w:r>
        <w:rPr>
          <w:rStyle w:val="NormalTok"/>
        </w:rPr>
        <w:t xml:space="preserve">        </w:t>
      </w:r>
      <w:r>
        <w:rPr>
          <w:rStyle w:val="AttributeTok"/>
        </w:rPr>
        <w:t xml:space="preserve">legend.title =</w:t>
      </w:r>
      <w:r>
        <w:rPr>
          <w:rStyle w:val="NormalTok"/>
        </w:rPr>
        <w:t xml:space="preserve"> </w:t>
      </w:r>
      <w:r>
        <w:rPr>
          <w:rStyle w:val="FunctionTok"/>
        </w:rPr>
        <w:t xml:space="preserve">element_blank</w:t>
      </w:r>
      <w:r>
        <w:rPr>
          <w:rStyle w:val="NormalTok"/>
        </w:rPr>
        <w:t xml:space="preserve">(),</w:t>
      </w:r>
      <w:r>
        <w:br/>
      </w:r>
      <w:r>
        <w:rPr>
          <w:rStyle w:val="NormalTok"/>
        </w:rPr>
        <w:t xml:space="preserve">        </w:t>
      </w:r>
      <w:r>
        <w:rPr>
          <w:rStyle w:val="AttributeTok"/>
        </w:rPr>
        <w:t xml:space="preserve">axis.title.x =</w:t>
      </w:r>
      <w:r>
        <w:rPr>
          <w:rStyle w:val="NormalTok"/>
        </w:rPr>
        <w:t xml:space="preserve"> </w:t>
      </w:r>
      <w:r>
        <w:rPr>
          <w:rStyle w:val="FunctionTok"/>
        </w:rPr>
        <w:t xml:space="preserve">element_blank</w:t>
      </w:r>
      <w:r>
        <w:rPr>
          <w:rStyle w:val="NormalTok"/>
        </w:rPr>
        <w:t xml:space="preserve">()) </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title =</w:t>
      </w:r>
      <w:r>
        <w:rPr>
          <w:rStyle w:val="NormalTok"/>
        </w:rPr>
        <w:t xml:space="preserve"> </w:t>
      </w:r>
      <w:r>
        <w:rPr>
          <w:rStyle w:val="StringTok"/>
        </w:rPr>
        <w:t xml:space="preserve">"Slope Gradient"</w:t>
      </w:r>
      <w:r>
        <w:rPr>
          <w:rStyle w:val="NormalTok"/>
        </w:rPr>
        <w:t xml:space="preserve">,</w:t>
      </w:r>
      <w:r>
        <w:br/>
      </w:r>
      <w:r>
        <w:rPr>
          <w:rStyle w:val="NormalTok"/>
        </w:rPr>
        <w:t xml:space="preserve">       </w:t>
      </w:r>
      <w:r>
        <w:rPr>
          <w:rStyle w:val="AttributeTok"/>
        </w:rPr>
        <w:t xml:space="preserve">subtitle =</w:t>
      </w:r>
      <w:r>
        <w:rPr>
          <w:rStyle w:val="NormalTok"/>
        </w:rPr>
        <w:t xml:space="preserve"> </w:t>
      </w:r>
      <w:r>
        <w:rPr>
          <w:rStyle w:val="StringTok"/>
        </w:rPr>
        <w:t xml:space="preserve">"At the maximum outlier point"</w:t>
      </w:r>
      <w:r>
        <w:rPr>
          <w:rStyle w:val="NormalTok"/>
        </w:rPr>
        <w:t xml:space="preserve">,</w:t>
      </w:r>
      <w:r>
        <w:br/>
      </w:r>
      <w:r>
        <w:rPr>
          <w:rStyle w:val="NormalTok"/>
        </w:rPr>
        <w:t xml:space="preserve">       </w:t>
      </w:r>
      <w:r>
        <w:rPr>
          <w:rStyle w:val="AttributeTok"/>
        </w:rPr>
        <w:t xml:space="preserve">y =</w:t>
      </w:r>
      <w:r>
        <w:rPr>
          <w:rStyle w:val="NormalTok"/>
        </w:rPr>
        <w:t xml:space="preserve"> </w:t>
      </w:r>
      <w:r>
        <w:rPr>
          <w:rStyle w:val="StringTok"/>
        </w:rPr>
        <w:t xml:space="preserve">"Slope Gradient"</w:t>
      </w:r>
      <w:r>
        <w:rPr>
          <w:rStyle w:val="NormalTok"/>
        </w:rPr>
        <w:t xml:space="preserve">) </w:t>
      </w:r>
      <w:r>
        <w:rPr>
          <w:rStyle w:val="SpecialCharTok"/>
        </w:rPr>
        <w:t xml:space="preserve">+</w:t>
      </w:r>
      <w:r>
        <w:br/>
      </w:r>
      <w:r>
        <w:rPr>
          <w:rStyle w:val="NormalTok"/>
        </w:rPr>
        <w:t xml:space="preserve">  </w:t>
      </w:r>
      <w:r>
        <w:rPr>
          <w:rStyle w:val="FunctionTok"/>
        </w:rPr>
        <w:t xml:space="preserve">scale_y_continuous</w:t>
      </w:r>
      <w:r>
        <w:rPr>
          <w:rStyle w:val="NormalTok"/>
        </w:rPr>
        <w:t xml:space="preserve">(</w:t>
      </w:r>
      <w:r>
        <w:rPr>
          <w:rStyle w:val="AttributeTok"/>
        </w:rPr>
        <w:t xml:space="preserve">labels =</w:t>
      </w:r>
      <w:r>
        <w:rPr>
          <w:rStyle w:val="NormalTok"/>
        </w:rPr>
        <w:t xml:space="preserve"> scales</w:t>
      </w:r>
      <w:r>
        <w:rPr>
          <w:rStyle w:val="SpecialCharTok"/>
        </w:rPr>
        <w:t xml:space="preserve">::</w:t>
      </w:r>
      <w:r>
        <w:rPr>
          <w:rStyle w:val="NormalTok"/>
        </w:rPr>
        <w:t xml:space="preserve">percent)</w:t>
      </w:r>
      <w:r>
        <w:br/>
      </w:r>
      <w:r>
        <w:rPr>
          <w:rStyle w:val="NormalTok"/>
        </w:rPr>
        <w:t xml:space="preserve">pboxes </w:t>
      </w:r>
      <w:r>
        <w:rPr>
          <w:rStyle w:val="OtherTok"/>
        </w:rPr>
        <w:t xml:space="preserve">&lt;-</w:t>
      </w:r>
      <w:r>
        <w:rPr>
          <w:rStyle w:val="NormalTok"/>
        </w:rPr>
        <w:t xml:space="preserve"> pbox1 </w:t>
      </w:r>
      <w:r>
        <w:rPr>
          <w:rStyle w:val="SpecialCharTok"/>
        </w:rPr>
        <w:t xml:space="preserve">+</w:t>
      </w:r>
      <w:r>
        <w:rPr>
          <w:rStyle w:val="NormalTok"/>
        </w:rPr>
        <w:t xml:space="preserve"> pbox2</w:t>
      </w:r>
      <w:r>
        <w:br/>
      </w:r>
      <w:r>
        <w:rPr>
          <w:rStyle w:val="NormalTok"/>
        </w:rPr>
        <w:t xml:space="preserve">pboxes</w:t>
      </w:r>
    </w:p>
    <w:tbl>
      <w:tblPr>
        <w:tblStyle w:val="Table"/>
        <w:tblW w:type="pct" w:w="5000"/>
        <w:tblLayout w:type="fixed"/>
        <w:tblLook w:firstRow="0" w:lastRow="0" w:firstColumn="0" w:lastColumn="0" w:noHBand="0" w:noVBand="0" w:val="0000"/>
      </w:tblPr>
      <w:tblGrid>
        <w:gridCol w:w="7920"/>
      </w:tblGrid>
      <w:tr>
        <w:tc>
          <w:tcPr/>
          <w:bookmarkStart w:id="47" w:name="fig-outlierSlope"/>
          <w:p>
            <w:pPr>
              <w:pStyle w:val="Compact"/>
              <w:jc w:val="center"/>
            </w:pPr>
            <w:r>
              <w:drawing>
                <wp:inline>
                  <wp:extent cx="4620126" cy="3696101"/>
                  <wp:effectExtent b="0" l="0" r="0" t="0"/>
                  <wp:docPr descr="" title="" id="45" name="Picture"/>
                  <a:graphic>
                    <a:graphicData uri="http://schemas.openxmlformats.org/drawingml/2006/picture">
                      <pic:pic>
                        <pic:nvPicPr>
                          <pic:cNvPr descr="MappingLandslides_files/figure-docx/fig-outlierSlope-1.png" id="46" name="Picture"/>
                          <pic:cNvPicPr>
                            <a:picLocks noChangeArrowheads="1" noChangeAspect="1"/>
                          </pic:cNvPicPr>
                        </pic:nvPicPr>
                        <pic:blipFill>
                          <a:blip r:embed="rId44"/>
                          <a:stretch>
                            <a:fillRect/>
                          </a:stretch>
                        </pic:blipFill>
                        <pic:spPr bwMode="auto">
                          <a:xfrm>
                            <a:off x="0" y="0"/>
                            <a:ext cx="4620126" cy="3696101"/>
                          </a:xfrm>
                          <a:prstGeom prst="rect">
                            <a:avLst/>
                          </a:prstGeom>
                          <a:noFill/>
                          <a:ln w="9525">
                            <a:noFill/>
                            <a:headEnd/>
                            <a:tailEnd/>
                          </a:ln>
                        </pic:spPr>
                      </pic:pic>
                    </a:graphicData>
                  </a:graphic>
                </wp:inline>
              </w:drawing>
            </w:r>
          </w:p>
          <w:p>
            <w:pPr>
              <w:jc w:val="center"/>
            </w:pPr>
            <w:pPr>
              <w:jc w:val="start"/>
              <w:spacing w:before="200"/>
              <w:pStyle w:val="ImageCaption"/>
            </w:pPr>
            <w:r>
              <w:t xml:space="preserve">Figure 6: Box and whisker plots of patch outlier and slope values. The left panel shows the maximum absolute outlier (k) value within each patch. The right panel shows the slope gradient at the DoD cell where the maximum outlier occurs.</w:t>
            </w:r>
          </w:p>
          <w:bookmarkEnd w:id="47"/>
        </w:tc>
      </w:tr>
    </w:tbl>
    <w:p>
      <w:pPr>
        <w:pStyle w:val="BodyText"/>
      </w:pPr>
      <w:r>
        <w:t xml:space="preserve">The outlier raster produced by program Align only plotted k values outside the range of -1.5 to +1.5. We are looking for elevation losses, negative k values, so the maximum absolute k value can be no less than 1.5. A scatter plot with marginal density plots of the values is shown in</w:t>
      </w:r>
      <w:r>
        <w:t xml:space="preserve"> </w:t>
      </w:r>
      <w:hyperlink w:anchor="fig-pscat">
        <w:r>
          <w:rPr>
            <w:rStyle w:val="Hyperlink"/>
          </w:rPr>
          <w:t xml:space="preserve">Figure 7</w:t>
        </w:r>
      </w:hyperlink>
      <w:r>
        <w:t xml:space="preserve"> </w:t>
      </w:r>
      <w:r>
        <w:t xml:space="preserve">below. Modal values lie around -10 for k and 65% for gradient, but the distribution of values extend broadly on either side.</w:t>
      </w:r>
    </w:p>
    <w:p>
      <w:pPr>
        <w:pStyle w:val="SourceCode"/>
      </w:pPr>
      <w:r>
        <w:rPr>
          <w:rStyle w:val="NormalTok"/>
        </w:rPr>
        <w:t xml:space="preserve">pscat </w:t>
      </w:r>
      <w:r>
        <w:rPr>
          <w:rStyle w:val="OtherTok"/>
        </w:rPr>
        <w:t xml:space="preserve">&lt;-</w:t>
      </w:r>
      <w:r>
        <w:rPr>
          <w:rStyle w:val="NormalTok"/>
        </w:rPr>
        <w:t xml:space="preserve"> </w:t>
      </w:r>
      <w:r>
        <w:rPr>
          <w:rStyle w:val="FunctionTok"/>
        </w:rPr>
        <w:t xml:space="preserve">ggplot</w:t>
      </w:r>
      <w:r>
        <w:rPr>
          <w:rStyle w:val="NormalTok"/>
        </w:rPr>
        <w:t xml:space="preserve">(data[Type</w:t>
      </w:r>
      <w:r>
        <w:rPr>
          <w:rStyle w:val="SpecialCharTok"/>
        </w:rPr>
        <w:t xml:space="preserve">==</w:t>
      </w:r>
      <w:r>
        <w:rPr>
          <w:rStyle w:val="StringTok"/>
        </w:rPr>
        <w:t xml:space="preserve">"MaxOutlier"</w:t>
      </w:r>
      <w:r>
        <w:rPr>
          <w:rStyle w:val="NormalTok"/>
        </w:rPr>
        <w:t xml:space="preserve">,], </w:t>
      </w:r>
      <w:r>
        <w:rPr>
          <w:rStyle w:val="FunctionTok"/>
        </w:rPr>
        <w:t xml:space="preserve">aes</w:t>
      </w:r>
      <w:r>
        <w:rPr>
          <w:rStyle w:val="NormalTok"/>
        </w:rPr>
        <w:t xml:space="preserve">(</w:t>
      </w:r>
      <w:r>
        <w:rPr>
          <w:rStyle w:val="AttributeTok"/>
        </w:rPr>
        <w:t xml:space="preserve">x=</w:t>
      </w:r>
      <w:r>
        <w:rPr>
          <w:rStyle w:val="NormalTok"/>
        </w:rPr>
        <w:t xml:space="preserve">Outlier, </w:t>
      </w:r>
      <w:r>
        <w:rPr>
          <w:rStyle w:val="AttributeTok"/>
        </w:rPr>
        <w:t xml:space="preserve">y=</w:t>
      </w:r>
      <w:r>
        <w:rPr>
          <w:rStyle w:val="NormalTok"/>
        </w:rPr>
        <w:t xml:space="preserve">Slope)) </w:t>
      </w:r>
      <w:r>
        <w:rPr>
          <w:rStyle w:val="SpecialCharTok"/>
        </w:rPr>
        <w:t xml:space="preserve">+</w:t>
      </w:r>
      <w:r>
        <w:rPr>
          <w:rStyle w:val="NormalTok"/>
        </w:rPr>
        <w:t xml:space="preserve"> </w:t>
      </w:r>
      <w:r>
        <w:br/>
      </w:r>
      <w:r>
        <w:rPr>
          <w:rStyle w:val="NormalTok"/>
        </w:rPr>
        <w:t xml:space="preserve">  </w:t>
      </w:r>
      <w:r>
        <w:rPr>
          <w:rStyle w:val="FunctionTok"/>
        </w:rPr>
        <w:t xml:space="preserve">geom_point</w:t>
      </w:r>
      <w:r>
        <w:rPr>
          <w:rStyle w:val="NormalTok"/>
        </w:rPr>
        <w:t xml:space="preserve">(</w:t>
      </w:r>
      <w:r>
        <w:rPr>
          <w:rStyle w:val="AttributeTok"/>
        </w:rPr>
        <w:t xml:space="preserve">size=</w:t>
      </w:r>
      <w:r>
        <w:rPr>
          <w:rStyle w:val="FloatTok"/>
        </w:rPr>
        <w:t xml:space="preserve">1.6</w:t>
      </w:r>
      <w:r>
        <w:rPr>
          <w:rStyle w:val="NormalTok"/>
        </w:rPr>
        <w:t xml:space="preserve">, </w:t>
      </w:r>
      <w:r>
        <w:rPr>
          <w:rStyle w:val="AttributeTok"/>
        </w:rPr>
        <w:t xml:space="preserve">alpha=</w:t>
      </w:r>
      <w:r>
        <w:rPr>
          <w:rStyle w:val="FloatTok"/>
        </w:rPr>
        <w:t xml:space="preserve">0.6</w:t>
      </w:r>
      <w:r>
        <w:rPr>
          <w:rStyle w:val="NormalTok"/>
        </w:rPr>
        <w:t xml:space="preserve">) </w:t>
      </w:r>
      <w:r>
        <w:rPr>
          <w:rStyle w:val="SpecialCharTok"/>
        </w:rPr>
        <w:t xml:space="preserve">+</w:t>
      </w:r>
      <w:r>
        <w:br/>
      </w:r>
      <w:r>
        <w:rPr>
          <w:rStyle w:val="NormalTok"/>
        </w:rPr>
        <w:t xml:space="preserve">  </w:t>
      </w:r>
      <w:r>
        <w:rPr>
          <w:rStyle w:val="FunctionTok"/>
        </w:rPr>
        <w:t xml:space="preserve">theme</w:t>
      </w:r>
      <w:r>
        <w:rPr>
          <w:rStyle w:val="NormalTok"/>
        </w:rPr>
        <w:t xml:space="preserve">(</w:t>
      </w:r>
      <w:r>
        <w:rPr>
          <w:rStyle w:val="AttributeTok"/>
        </w:rPr>
        <w:t xml:space="preserve">legend.position =</w:t>
      </w:r>
      <w:r>
        <w:rPr>
          <w:rStyle w:val="NormalTok"/>
        </w:rPr>
        <w:t xml:space="preserve"> </w:t>
      </w:r>
      <w:r>
        <w:rPr>
          <w:rStyle w:val="StringTok"/>
        </w:rPr>
        <w:t xml:space="preserve">"inside"</w:t>
      </w:r>
      <w:r>
        <w:rPr>
          <w:rStyle w:val="NormalTok"/>
        </w:rPr>
        <w:t xml:space="preserve">,</w:t>
      </w:r>
      <w:r>
        <w:br/>
      </w:r>
      <w:r>
        <w:rPr>
          <w:rStyle w:val="NormalTok"/>
        </w:rPr>
        <w:t xml:space="preserve">        </w:t>
      </w:r>
      <w:r>
        <w:rPr>
          <w:rStyle w:val="AttributeTok"/>
        </w:rPr>
        <w:t xml:space="preserve">legend.position.inside =</w:t>
      </w:r>
      <w:r>
        <w:rPr>
          <w:rStyle w:val="NormalTok"/>
        </w:rPr>
        <w:t xml:space="preserve"> </w:t>
      </w:r>
      <w:r>
        <w:rPr>
          <w:rStyle w:val="FunctionTok"/>
        </w:rPr>
        <w:t xml:space="preserve">c</w:t>
      </w:r>
      <w:r>
        <w:rPr>
          <w:rStyle w:val="NormalTok"/>
        </w:rPr>
        <w:t xml:space="preserve">(</w:t>
      </w:r>
      <w:r>
        <w:rPr>
          <w:rStyle w:val="FloatTok"/>
        </w:rPr>
        <w:t xml:space="preserve">0.2</w:t>
      </w:r>
      <w:r>
        <w:rPr>
          <w:rStyle w:val="NormalTok"/>
        </w:rPr>
        <w:t xml:space="preserve">, </w:t>
      </w:r>
      <w:r>
        <w:rPr>
          <w:rStyle w:val="FloatTok"/>
        </w:rPr>
        <w:t xml:space="preserve">0.8</w:t>
      </w:r>
      <w:r>
        <w:rPr>
          <w:rStyle w:val="NormalTok"/>
        </w:rPr>
        <w:t xml:space="preserve">),</w:t>
      </w:r>
      <w:r>
        <w:br/>
      </w:r>
      <w:r>
        <w:rPr>
          <w:rStyle w:val="NormalTok"/>
        </w:rPr>
        <w:t xml:space="preserve">        </w:t>
      </w:r>
      <w:r>
        <w:rPr>
          <w:rStyle w:val="AttributeTok"/>
        </w:rPr>
        <w:t xml:space="preserve">legend.title =</w:t>
      </w:r>
      <w:r>
        <w:rPr>
          <w:rStyle w:val="NormalTok"/>
        </w:rPr>
        <w:t xml:space="preserve"> </w:t>
      </w:r>
      <w:r>
        <w:rPr>
          <w:rStyle w:val="FunctionTok"/>
        </w:rPr>
        <w:t xml:space="preserve">element_blank</w:t>
      </w:r>
      <w:r>
        <w:rPr>
          <w:rStyle w:val="NormalTok"/>
        </w:rPr>
        <w:t xml:space="preserve">()) </w:t>
      </w:r>
      <w:r>
        <w:rPr>
          <w:rStyle w:val="SpecialCharTok"/>
        </w:rPr>
        <w:t xml:space="preserve">+</w:t>
      </w:r>
      <w:r>
        <w:br/>
      </w:r>
      <w:r>
        <w:rPr>
          <w:rStyle w:val="NormalTok"/>
        </w:rPr>
        <w:t xml:space="preserve">  </w:t>
      </w:r>
      <w:r>
        <w:rPr>
          <w:rStyle w:val="FunctionTok"/>
        </w:rPr>
        <w:t xml:space="preserve">scale_x_continuous</w:t>
      </w:r>
      <w:r>
        <w:rPr>
          <w:rStyle w:val="NormalTok"/>
        </w:rPr>
        <w:t xml:space="preserve">(</w:t>
      </w:r>
      <w:r>
        <w:rPr>
          <w:rStyle w:val="AttributeTok"/>
        </w:rPr>
        <w:t xml:space="preserve">breaks =</w:t>
      </w:r>
      <w:r>
        <w:rPr>
          <w:rStyle w:val="NormalTok"/>
        </w:rPr>
        <w:t xml:space="preserve"> </w:t>
      </w:r>
      <w:r>
        <w:rPr>
          <w:rStyle w:val="FunctionTok"/>
        </w:rPr>
        <w:t xml:space="preserve">seq</w:t>
      </w:r>
      <w:r>
        <w:rPr>
          <w:rStyle w:val="NormalTok"/>
        </w:rPr>
        <w:t xml:space="preserve">(</w:t>
      </w:r>
      <w:r>
        <w:rPr>
          <w:rStyle w:val="SpecialCharTok"/>
        </w:rPr>
        <w:t xml:space="preserve">-</w:t>
      </w:r>
      <w:r>
        <w:rPr>
          <w:rStyle w:val="DecValTok"/>
        </w:rPr>
        <w:t xml:space="preserve">30</w:t>
      </w:r>
      <w:r>
        <w:rPr>
          <w:rStyle w:val="NormalTok"/>
        </w:rPr>
        <w:t xml:space="preserve">, </w:t>
      </w:r>
      <w:r>
        <w:rPr>
          <w:rStyle w:val="DecValTok"/>
        </w:rPr>
        <w:t xml:space="preserve">0</w:t>
      </w:r>
      <w:r>
        <w:rPr>
          <w:rStyle w:val="NormalTok"/>
        </w:rPr>
        <w:t xml:space="preserve">, </w:t>
      </w:r>
      <w:r>
        <w:rPr>
          <w:rStyle w:val="AttributeTok"/>
        </w:rPr>
        <w:t xml:space="preserve">by =</w:t>
      </w:r>
      <w:r>
        <w:rPr>
          <w:rStyle w:val="NormalTok"/>
        </w:rPr>
        <w:t xml:space="preserve"> </w:t>
      </w:r>
      <w:r>
        <w:rPr>
          <w:rStyle w:val="DecValTok"/>
        </w:rPr>
        <w:t xml:space="preserve">5</w:t>
      </w:r>
      <w:r>
        <w:rPr>
          <w:rStyle w:val="NormalTok"/>
        </w:rPr>
        <w:t xml:space="preserve">)) </w:t>
      </w:r>
      <w:r>
        <w:rPr>
          <w:rStyle w:val="SpecialCharTok"/>
        </w:rPr>
        <w:t xml:space="preserve">+</w:t>
      </w:r>
      <w:r>
        <w:br/>
      </w:r>
      <w:r>
        <w:rPr>
          <w:rStyle w:val="NormalTok"/>
        </w:rPr>
        <w:t xml:space="preserve">  </w:t>
      </w:r>
      <w:r>
        <w:rPr>
          <w:rStyle w:val="FunctionTok"/>
        </w:rPr>
        <w:t xml:space="preserve">scale_y_continuous</w:t>
      </w:r>
      <w:r>
        <w:rPr>
          <w:rStyle w:val="NormalTok"/>
        </w:rPr>
        <w:t xml:space="preserve">(</w:t>
      </w:r>
      <w:r>
        <w:rPr>
          <w:rStyle w:val="AttributeTok"/>
        </w:rPr>
        <w:t xml:space="preserve">labels =</w:t>
      </w:r>
      <w:r>
        <w:rPr>
          <w:rStyle w:val="NormalTok"/>
        </w:rPr>
        <w:t xml:space="preserve"> scales</w:t>
      </w:r>
      <w:r>
        <w:rPr>
          <w:rStyle w:val="SpecialCharTok"/>
        </w:rPr>
        <w:t xml:space="preserve">::</w:t>
      </w:r>
      <w:r>
        <w:rPr>
          <w:rStyle w:val="NormalTok"/>
        </w:rPr>
        <w:t xml:space="preserve">percent) </w:t>
      </w:r>
      <w:r>
        <w:rPr>
          <w:rStyle w:val="SpecialCharTok"/>
        </w:rPr>
        <w:t xml:space="preserve">+</w:t>
      </w:r>
      <w:r>
        <w:br/>
      </w:r>
      <w:r>
        <w:rPr>
          <w:rStyle w:val="NormalTok"/>
        </w:rPr>
        <w:t xml:space="preserve">  </w:t>
      </w:r>
      <w:r>
        <w:rPr>
          <w:rStyle w:val="FunctionTok"/>
        </w:rPr>
        <w:t xml:space="preserve">coord_cartesian</w:t>
      </w:r>
      <w:r>
        <w:rPr>
          <w:rStyle w:val="NormalTok"/>
        </w:rPr>
        <w:t xml:space="preserve">(</w:t>
      </w:r>
      <w:r>
        <w:rPr>
          <w:rStyle w:val="AttributeTok"/>
        </w:rPr>
        <w:t xml:space="preserve">x=</w:t>
      </w:r>
      <w:r>
        <w:rPr>
          <w:rStyle w:val="FunctionTok"/>
        </w:rPr>
        <w:t xml:space="preserve">c</w:t>
      </w:r>
      <w:r>
        <w:rPr>
          <w:rStyle w:val="NormalTok"/>
        </w:rPr>
        <w:t xml:space="preserve">(</w:t>
      </w:r>
      <w:r>
        <w:rPr>
          <w:rStyle w:val="SpecialCharTok"/>
        </w:rPr>
        <w:t xml:space="preserve">-</w:t>
      </w:r>
      <w:r>
        <w:rPr>
          <w:rStyle w:val="DecValTok"/>
        </w:rPr>
        <w:t xml:space="preserve">30</w:t>
      </w:r>
      <w:r>
        <w:rPr>
          <w:rStyle w:val="NormalTok"/>
        </w:rPr>
        <w:t xml:space="preserve">,</w:t>
      </w:r>
      <w:r>
        <w:rPr>
          <w:rStyle w:val="DecValTok"/>
        </w:rPr>
        <w:t xml:space="preserve">0</w:t>
      </w:r>
      <w:r>
        <w:rPr>
          <w:rStyle w:val="NormalTok"/>
        </w:rPr>
        <w:t xml:space="preserve">), </w:t>
      </w:r>
      <w:r>
        <w:rPr>
          <w:rStyle w:val="AttributeTok"/>
        </w:rPr>
        <w:t xml:space="preserve">y=</w:t>
      </w:r>
      <w:r>
        <w:rPr>
          <w:rStyle w:val="FunctionTok"/>
        </w:rPr>
        <w:t xml:space="preserve">c</w:t>
      </w:r>
      <w:r>
        <w:rPr>
          <w:rStyle w:val="NormalTok"/>
        </w:rPr>
        <w:t xml:space="preserve">(</w:t>
      </w:r>
      <w:r>
        <w:rPr>
          <w:rStyle w:val="FloatTok"/>
        </w:rPr>
        <w:t xml:space="preserve">0.2</w:t>
      </w:r>
      <w:r>
        <w:rPr>
          <w:rStyle w:val="NormalTok"/>
        </w:rPr>
        <w:t xml:space="preserve">,</w:t>
      </w:r>
      <w:r>
        <w:rPr>
          <w:rStyle w:val="FloatTok"/>
        </w:rPr>
        <w:t xml:space="preserve">1.0</w:t>
      </w:r>
      <w:r>
        <w:rPr>
          <w:rStyle w:val="NormalTok"/>
        </w:rPr>
        <w:t xml:space="preserve">)) </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x =</w:t>
      </w:r>
      <w:r>
        <w:rPr>
          <w:rStyle w:val="NormalTok"/>
        </w:rPr>
        <w:t xml:space="preserve"> </w:t>
      </w:r>
      <w:r>
        <w:rPr>
          <w:rStyle w:val="StringTok"/>
        </w:rPr>
        <w:t xml:space="preserve">"Outlier (k)"</w:t>
      </w:r>
      <w:r>
        <w:rPr>
          <w:rStyle w:val="NormalTok"/>
        </w:rPr>
        <w:t xml:space="preserve">)</w:t>
      </w:r>
      <w:r>
        <w:br/>
      </w:r>
      <w:r>
        <w:rPr>
          <w:rStyle w:val="NormalTok"/>
        </w:rPr>
        <w:t xml:space="preserve">pscat </w:t>
      </w:r>
      <w:r>
        <w:rPr>
          <w:rStyle w:val="OtherTok"/>
        </w:rPr>
        <w:t xml:space="preserve">&lt;-</w:t>
      </w:r>
      <w:r>
        <w:rPr>
          <w:rStyle w:val="NormalTok"/>
        </w:rPr>
        <w:t xml:space="preserve"> </w:t>
      </w:r>
      <w:r>
        <w:rPr>
          <w:rStyle w:val="FunctionTok"/>
        </w:rPr>
        <w:t xml:space="preserve">ggMarginal</w:t>
      </w:r>
      <w:r>
        <w:rPr>
          <w:rStyle w:val="NormalTok"/>
        </w:rPr>
        <w:t xml:space="preserve">(pscat)</w:t>
      </w:r>
      <w:r>
        <w:br/>
      </w:r>
      <w:r>
        <w:rPr>
          <w:rStyle w:val="NormalTok"/>
        </w:rPr>
        <w:t xml:space="preserve">pscat</w:t>
      </w:r>
    </w:p>
    <w:tbl>
      <w:tblPr>
        <w:tblStyle w:val="Table"/>
        <w:tblW w:type="pct" w:w="5000"/>
        <w:tblLayout w:type="fixed"/>
        <w:tblLook w:firstRow="0" w:lastRow="0" w:firstColumn="0" w:lastColumn="0" w:noHBand="0" w:noVBand="0" w:val="0000"/>
      </w:tblPr>
      <w:tblGrid>
        <w:gridCol w:w="7920"/>
      </w:tblGrid>
      <w:tr>
        <w:tc>
          <w:tcPr/>
          <w:bookmarkStart w:id="51" w:name="fig-pscat"/>
          <w:p>
            <w:pPr>
              <w:pStyle w:val="Compact"/>
              <w:jc w:val="center"/>
            </w:pPr>
            <w:r>
              <w:drawing>
                <wp:inline>
                  <wp:extent cx="4620126" cy="3696101"/>
                  <wp:effectExtent b="0" l="0" r="0" t="0"/>
                  <wp:docPr descr="" title="" id="49" name="Picture"/>
                  <a:graphic>
                    <a:graphicData uri="http://schemas.openxmlformats.org/drawingml/2006/picture">
                      <pic:pic>
                        <pic:nvPicPr>
                          <pic:cNvPr descr="MappingLandslides_files/figure-docx/fig-pscat-1.png" id="50" name="Picture"/>
                          <pic:cNvPicPr>
                            <a:picLocks noChangeArrowheads="1" noChangeAspect="1"/>
                          </pic:cNvPicPr>
                        </pic:nvPicPr>
                        <pic:blipFill>
                          <a:blip r:embed="rId48"/>
                          <a:stretch>
                            <a:fillRect/>
                          </a:stretch>
                        </pic:blipFill>
                        <pic:spPr bwMode="auto">
                          <a:xfrm>
                            <a:off x="0" y="0"/>
                            <a:ext cx="4620126" cy="3696101"/>
                          </a:xfrm>
                          <a:prstGeom prst="rect">
                            <a:avLst/>
                          </a:prstGeom>
                          <a:noFill/>
                          <a:ln w="9525">
                            <a:noFill/>
                            <a:headEnd/>
                            <a:tailEnd/>
                          </a:ln>
                        </pic:spPr>
                      </pic:pic>
                    </a:graphicData>
                  </a:graphic>
                </wp:inline>
              </w:drawing>
            </w:r>
          </w:p>
          <w:p>
            <w:pPr>
              <w:jc w:val="center"/>
            </w:pPr>
            <w:pPr>
              <w:jc w:val="start"/>
              <w:spacing w:before="200"/>
              <w:pStyle w:val="ImageCaption"/>
            </w:pPr>
            <w:r>
              <w:t xml:space="preserve">Figure 7: Scatter plot of maximum negative outlier (k) values and slope gradients at the maximum outlier point. The black lines above and to the right indicate relative point densities.</w:t>
            </w:r>
          </w:p>
          <w:bookmarkEnd w:id="51"/>
        </w:tc>
      </w:tr>
    </w:tbl>
    <w:p>
      <w:pPr>
        <w:pStyle w:val="BodyText"/>
      </w:pPr>
      <w:hyperlink w:anchor="fig-pcum">
        <w:r>
          <w:rPr>
            <w:rStyle w:val="Hyperlink"/>
          </w:rPr>
          <w:t xml:space="preserve">Figure 8</w:t>
        </w:r>
      </w:hyperlink>
      <w:r>
        <w:t xml:space="preserve"> </w:t>
      </w:r>
      <w:r>
        <w:t xml:space="preserve">below shows cumulative frequency distributions of the maximum negative outlier (k) values from each patch and of the slope gradients at the maximum negative outlier points.</w:t>
      </w:r>
    </w:p>
    <w:p>
      <w:pPr>
        <w:pStyle w:val="SourceCode"/>
      </w:pPr>
      <w:r>
        <w:rPr>
          <w:rStyle w:val="NormalTok"/>
        </w:rPr>
        <w:t xml:space="preserve">pcum_outlier </w:t>
      </w:r>
      <w:r>
        <w:rPr>
          <w:rStyle w:val="OtherTok"/>
        </w:rPr>
        <w:t xml:space="preserve">&lt;-</w:t>
      </w:r>
      <w:r>
        <w:rPr>
          <w:rStyle w:val="NormalTok"/>
        </w:rPr>
        <w:t xml:space="preserve"> </w:t>
      </w:r>
      <w:r>
        <w:rPr>
          <w:rStyle w:val="FunctionTok"/>
        </w:rPr>
        <w:t xml:space="preserve">ggplot</w:t>
      </w:r>
      <w:r>
        <w:rPr>
          <w:rStyle w:val="NormalTok"/>
        </w:rPr>
        <w:t xml:space="preserve">(data[Type</w:t>
      </w:r>
      <w:r>
        <w:rPr>
          <w:rStyle w:val="SpecialCharTok"/>
        </w:rPr>
        <w:t xml:space="preserve">==</w:t>
      </w:r>
      <w:r>
        <w:rPr>
          <w:rStyle w:val="StringTok"/>
        </w:rPr>
        <w:t xml:space="preserve">"MaxOutlier"</w:t>
      </w:r>
      <w:r>
        <w:rPr>
          <w:rStyle w:val="NormalTok"/>
        </w:rPr>
        <w:t xml:space="preserve">, ], </w:t>
      </w:r>
      <w:r>
        <w:rPr>
          <w:rStyle w:val="FunctionTok"/>
        </w:rPr>
        <w:t xml:space="preserve">aes</w:t>
      </w:r>
      <w:r>
        <w:rPr>
          <w:rStyle w:val="NormalTok"/>
        </w:rPr>
        <w:t xml:space="preserve">(</w:t>
      </w:r>
      <w:r>
        <w:rPr>
          <w:rStyle w:val="AttributeTok"/>
        </w:rPr>
        <w:t xml:space="preserve">x=</w:t>
      </w:r>
      <w:r>
        <w:rPr>
          <w:rStyle w:val="NormalTok"/>
        </w:rPr>
        <w:t xml:space="preserve">Outlier)) </w:t>
      </w:r>
      <w:r>
        <w:rPr>
          <w:rStyle w:val="SpecialCharTok"/>
        </w:rPr>
        <w:t xml:space="preserve">+</w:t>
      </w:r>
      <w:r>
        <w:rPr>
          <w:rStyle w:val="NormalTok"/>
        </w:rPr>
        <w:t xml:space="preserve"> </w:t>
      </w:r>
      <w:r>
        <w:br/>
      </w:r>
      <w:r>
        <w:rPr>
          <w:rStyle w:val="NormalTok"/>
        </w:rPr>
        <w:t xml:space="preserve">  </w:t>
      </w:r>
      <w:r>
        <w:rPr>
          <w:rStyle w:val="FunctionTok"/>
        </w:rPr>
        <w:t xml:space="preserve">stat_ecdf</w:t>
      </w:r>
      <w:r>
        <w:rPr>
          <w:rStyle w:val="NormalTok"/>
        </w:rPr>
        <w:t xml:space="preserve">(</w:t>
      </w:r>
      <w:r>
        <w:rPr>
          <w:rStyle w:val="AttributeTok"/>
        </w:rPr>
        <w:t xml:space="preserve">geom=</w:t>
      </w:r>
      <w:r>
        <w:rPr>
          <w:rStyle w:val="StringTok"/>
        </w:rPr>
        <w:t xml:space="preserve">"step"</w:t>
      </w:r>
      <w:r>
        <w:rPr>
          <w:rStyle w:val="NormalTok"/>
        </w:rPr>
        <w:t xml:space="preserve">, </w:t>
      </w:r>
      <w:r>
        <w:rPr>
          <w:rStyle w:val="AttributeTok"/>
        </w:rPr>
        <w:t xml:space="preserve">linewidth =</w:t>
      </w:r>
      <w:r>
        <w:rPr>
          <w:rStyle w:val="NormalTok"/>
        </w:rPr>
        <w:t xml:space="preserve"> </w:t>
      </w:r>
      <w:r>
        <w:rPr>
          <w:rStyle w:val="FloatTok"/>
        </w:rPr>
        <w:t xml:space="preserve">0.8</w:t>
      </w:r>
      <w:r>
        <w:rPr>
          <w:rStyle w:val="NormalTok"/>
        </w:rPr>
        <w:t xml:space="preserve">) </w:t>
      </w:r>
      <w:r>
        <w:rPr>
          <w:rStyle w:val="SpecialCharTok"/>
        </w:rPr>
        <w:t xml:space="preserve">+</w:t>
      </w:r>
      <w:r>
        <w:br/>
      </w:r>
      <w:r>
        <w:rPr>
          <w:rStyle w:val="NormalTok"/>
        </w:rPr>
        <w:t xml:space="preserve">  </w:t>
      </w:r>
      <w:r>
        <w:rPr>
          <w:rStyle w:val="FunctionTok"/>
        </w:rPr>
        <w:t xml:space="preserve">coord_cartesian</w:t>
      </w:r>
      <w:r>
        <w:rPr>
          <w:rStyle w:val="NormalTok"/>
        </w:rPr>
        <w:t xml:space="preserve">(</w:t>
      </w:r>
      <w:r>
        <w:rPr>
          <w:rStyle w:val="AttributeTok"/>
        </w:rPr>
        <w:t xml:space="preserve">x=</w:t>
      </w:r>
      <w:r>
        <w:rPr>
          <w:rStyle w:val="FunctionTok"/>
        </w:rPr>
        <w:t xml:space="preserve">c</w:t>
      </w:r>
      <w:r>
        <w:rPr>
          <w:rStyle w:val="NormalTok"/>
        </w:rPr>
        <w:t xml:space="preserve">(</w:t>
      </w:r>
      <w:r>
        <w:rPr>
          <w:rStyle w:val="SpecialCharTok"/>
        </w:rPr>
        <w:t xml:space="preserve">-</w:t>
      </w:r>
      <w:r>
        <w:rPr>
          <w:rStyle w:val="DecValTok"/>
        </w:rPr>
        <w:t xml:space="preserve">30</w:t>
      </w:r>
      <w:r>
        <w:rPr>
          <w:rStyle w:val="NormalTok"/>
        </w:rPr>
        <w:t xml:space="preserve">,</w:t>
      </w:r>
      <w:r>
        <w:rPr>
          <w:rStyle w:val="DecValTok"/>
        </w:rPr>
        <w:t xml:space="preserve">0</w:t>
      </w:r>
      <w:r>
        <w:rPr>
          <w:rStyle w:val="NormalTok"/>
        </w:rPr>
        <w:t xml:space="preserve">)) </w:t>
      </w:r>
      <w:r>
        <w:rPr>
          <w:rStyle w:val="SpecialCharTok"/>
        </w:rPr>
        <w:t xml:space="preserve">+</w:t>
      </w:r>
      <w:r>
        <w:br/>
      </w:r>
      <w:r>
        <w:rPr>
          <w:rStyle w:val="NormalTok"/>
        </w:rPr>
        <w:t xml:space="preserve">  </w:t>
      </w:r>
      <w:r>
        <w:rPr>
          <w:rStyle w:val="FunctionTok"/>
        </w:rPr>
        <w:t xml:space="preserve">scale_x_continuous</w:t>
      </w:r>
      <w:r>
        <w:rPr>
          <w:rStyle w:val="NormalTok"/>
        </w:rPr>
        <w:t xml:space="preserve">(</w:t>
      </w:r>
      <w:r>
        <w:rPr>
          <w:rStyle w:val="AttributeTok"/>
        </w:rPr>
        <w:t xml:space="preserve">breaks =</w:t>
      </w:r>
      <w:r>
        <w:rPr>
          <w:rStyle w:val="NormalTok"/>
        </w:rPr>
        <w:t xml:space="preserve"> </w:t>
      </w:r>
      <w:r>
        <w:rPr>
          <w:rStyle w:val="FunctionTok"/>
        </w:rPr>
        <w:t xml:space="preserve">seq</w:t>
      </w:r>
      <w:r>
        <w:rPr>
          <w:rStyle w:val="NormalTok"/>
        </w:rPr>
        <w:t xml:space="preserve">(</w:t>
      </w:r>
      <w:r>
        <w:rPr>
          <w:rStyle w:val="SpecialCharTok"/>
        </w:rPr>
        <w:t xml:space="preserve">-</w:t>
      </w:r>
      <w:r>
        <w:rPr>
          <w:rStyle w:val="DecValTok"/>
        </w:rPr>
        <w:t xml:space="preserve">30</w:t>
      </w:r>
      <w:r>
        <w:rPr>
          <w:rStyle w:val="NormalTok"/>
        </w:rPr>
        <w:t xml:space="preserve">, </w:t>
      </w:r>
      <w:r>
        <w:rPr>
          <w:rStyle w:val="DecValTok"/>
        </w:rPr>
        <w:t xml:space="preserve">0</w:t>
      </w:r>
      <w:r>
        <w:rPr>
          <w:rStyle w:val="NormalTok"/>
        </w:rPr>
        <w:t xml:space="preserve">, </w:t>
      </w:r>
      <w:r>
        <w:rPr>
          <w:rStyle w:val="AttributeTok"/>
        </w:rPr>
        <w:t xml:space="preserve">by =</w:t>
      </w:r>
      <w:r>
        <w:rPr>
          <w:rStyle w:val="NormalTok"/>
        </w:rPr>
        <w:t xml:space="preserve"> </w:t>
      </w:r>
      <w:r>
        <w:rPr>
          <w:rStyle w:val="DecValTok"/>
        </w:rPr>
        <w:t xml:space="preserve">5</w:t>
      </w:r>
      <w:r>
        <w:rPr>
          <w:rStyle w:val="NormalTok"/>
        </w:rPr>
        <w:t xml:space="preserve">)) </w:t>
      </w:r>
      <w:r>
        <w:rPr>
          <w:rStyle w:val="SpecialCharTok"/>
        </w:rPr>
        <w:t xml:space="preserve">+</w:t>
      </w:r>
      <w:r>
        <w:br/>
      </w:r>
      <w:r>
        <w:rPr>
          <w:rStyle w:val="NormalTok"/>
        </w:rPr>
        <w:t xml:space="preserve">  </w:t>
      </w:r>
      <w:r>
        <w:rPr>
          <w:rStyle w:val="FunctionTok"/>
        </w:rPr>
        <w:t xml:space="preserve">scale_y_continuous</w:t>
      </w:r>
      <w:r>
        <w:rPr>
          <w:rStyle w:val="NormalTok"/>
        </w:rPr>
        <w:t xml:space="preserve">(</w:t>
      </w:r>
      <w:r>
        <w:rPr>
          <w:rStyle w:val="AttributeTok"/>
        </w:rPr>
        <w:t xml:space="preserve">labels =</w:t>
      </w:r>
      <w:r>
        <w:rPr>
          <w:rStyle w:val="NormalTok"/>
        </w:rPr>
        <w:t xml:space="preserve"> scales</w:t>
      </w:r>
      <w:r>
        <w:rPr>
          <w:rStyle w:val="SpecialCharTok"/>
        </w:rPr>
        <w:t xml:space="preserve">::</w:t>
      </w:r>
      <w:r>
        <w:rPr>
          <w:rStyle w:val="NormalTok"/>
        </w:rPr>
        <w:t xml:space="preserve">percent) </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x =</w:t>
      </w:r>
      <w:r>
        <w:rPr>
          <w:rStyle w:val="NormalTok"/>
        </w:rPr>
        <w:t xml:space="preserve"> </w:t>
      </w:r>
      <w:r>
        <w:rPr>
          <w:rStyle w:val="StringTok"/>
        </w:rPr>
        <w:t xml:space="preserve">"Outlier (k) value"</w:t>
      </w:r>
      <w:r>
        <w:rPr>
          <w:rStyle w:val="NormalTok"/>
        </w:rPr>
        <w:t xml:space="preserve">,</w:t>
      </w:r>
      <w:r>
        <w:br/>
      </w:r>
      <w:r>
        <w:rPr>
          <w:rStyle w:val="NormalTok"/>
        </w:rPr>
        <w:t xml:space="preserve">       </w:t>
      </w:r>
      <w:r>
        <w:rPr>
          <w:rStyle w:val="AttributeTok"/>
        </w:rPr>
        <w:t xml:space="preserve">y =</w:t>
      </w:r>
      <w:r>
        <w:rPr>
          <w:rStyle w:val="NormalTok"/>
        </w:rPr>
        <w:t xml:space="preserve"> </w:t>
      </w:r>
      <w:r>
        <w:rPr>
          <w:rStyle w:val="StringTok"/>
        </w:rPr>
        <w:t xml:space="preserve">"Proportion of patches"</w:t>
      </w:r>
      <w:r>
        <w:rPr>
          <w:rStyle w:val="NormalTok"/>
        </w:rPr>
        <w:t xml:space="preserve">,</w:t>
      </w:r>
      <w:r>
        <w:br/>
      </w:r>
      <w:r>
        <w:rPr>
          <w:rStyle w:val="NormalTok"/>
        </w:rPr>
        <w:t xml:space="preserve">       </w:t>
      </w:r>
      <w:r>
        <w:rPr>
          <w:rStyle w:val="AttributeTok"/>
        </w:rPr>
        <w:t xml:space="preserve">title =</w:t>
      </w:r>
      <w:r>
        <w:rPr>
          <w:rStyle w:val="NormalTok"/>
        </w:rPr>
        <w:t xml:space="preserve"> </w:t>
      </w:r>
      <w:r>
        <w:rPr>
          <w:rStyle w:val="StringTok"/>
        </w:rPr>
        <w:t xml:space="preserve">"Cumulative frequency of maximum negative outlier values"</w:t>
      </w:r>
      <w:r>
        <w:rPr>
          <w:rStyle w:val="NormalTok"/>
        </w:rPr>
        <w:t xml:space="preserve">) </w:t>
      </w:r>
      <w:r>
        <w:br/>
      </w:r>
      <w:r>
        <w:rPr>
          <w:rStyle w:val="NormalTok"/>
        </w:rPr>
        <w:t xml:space="preserve">pcum_slope </w:t>
      </w:r>
      <w:r>
        <w:rPr>
          <w:rStyle w:val="OtherTok"/>
        </w:rPr>
        <w:t xml:space="preserve">&lt;-</w:t>
      </w:r>
      <w:r>
        <w:rPr>
          <w:rStyle w:val="NormalTok"/>
        </w:rPr>
        <w:t xml:space="preserve"> </w:t>
      </w:r>
      <w:r>
        <w:rPr>
          <w:rStyle w:val="FunctionTok"/>
        </w:rPr>
        <w:t xml:space="preserve">ggplot</w:t>
      </w:r>
      <w:r>
        <w:rPr>
          <w:rStyle w:val="NormalTok"/>
        </w:rPr>
        <w:t xml:space="preserve">(data[Type</w:t>
      </w:r>
      <w:r>
        <w:rPr>
          <w:rStyle w:val="SpecialCharTok"/>
        </w:rPr>
        <w:t xml:space="preserve">==</w:t>
      </w:r>
      <w:r>
        <w:rPr>
          <w:rStyle w:val="StringTok"/>
        </w:rPr>
        <w:t xml:space="preserve">"MaxOutlier"</w:t>
      </w:r>
      <w:r>
        <w:rPr>
          <w:rStyle w:val="NormalTok"/>
        </w:rPr>
        <w:t xml:space="preserve">, ], </w:t>
      </w:r>
      <w:r>
        <w:rPr>
          <w:rStyle w:val="FunctionTok"/>
        </w:rPr>
        <w:t xml:space="preserve">aes</w:t>
      </w:r>
      <w:r>
        <w:rPr>
          <w:rStyle w:val="NormalTok"/>
        </w:rPr>
        <w:t xml:space="preserve">(</w:t>
      </w:r>
      <w:r>
        <w:rPr>
          <w:rStyle w:val="AttributeTok"/>
        </w:rPr>
        <w:t xml:space="preserve">x=</w:t>
      </w:r>
      <w:r>
        <w:rPr>
          <w:rStyle w:val="NormalTok"/>
        </w:rPr>
        <w:t xml:space="preserve">Slope)) </w:t>
      </w:r>
      <w:r>
        <w:rPr>
          <w:rStyle w:val="SpecialCharTok"/>
        </w:rPr>
        <w:t xml:space="preserve">+</w:t>
      </w:r>
      <w:r>
        <w:rPr>
          <w:rStyle w:val="NormalTok"/>
        </w:rPr>
        <w:t xml:space="preserve"> </w:t>
      </w:r>
      <w:r>
        <w:br/>
      </w:r>
      <w:r>
        <w:rPr>
          <w:rStyle w:val="NormalTok"/>
        </w:rPr>
        <w:t xml:space="preserve">  </w:t>
      </w:r>
      <w:r>
        <w:rPr>
          <w:rStyle w:val="FunctionTok"/>
        </w:rPr>
        <w:t xml:space="preserve">stat_ecdf</w:t>
      </w:r>
      <w:r>
        <w:rPr>
          <w:rStyle w:val="NormalTok"/>
        </w:rPr>
        <w:t xml:space="preserve">(</w:t>
      </w:r>
      <w:r>
        <w:rPr>
          <w:rStyle w:val="AttributeTok"/>
        </w:rPr>
        <w:t xml:space="preserve">geom=</w:t>
      </w:r>
      <w:r>
        <w:rPr>
          <w:rStyle w:val="StringTok"/>
        </w:rPr>
        <w:t xml:space="preserve">"step"</w:t>
      </w:r>
      <w:r>
        <w:rPr>
          <w:rStyle w:val="NormalTok"/>
        </w:rPr>
        <w:t xml:space="preserve">, </w:t>
      </w:r>
      <w:r>
        <w:rPr>
          <w:rStyle w:val="AttributeTok"/>
        </w:rPr>
        <w:t xml:space="preserve">linewidth =</w:t>
      </w:r>
      <w:r>
        <w:rPr>
          <w:rStyle w:val="NormalTok"/>
        </w:rPr>
        <w:t xml:space="preserve"> </w:t>
      </w:r>
      <w:r>
        <w:rPr>
          <w:rStyle w:val="FloatTok"/>
        </w:rPr>
        <w:t xml:space="preserve">0.8</w:t>
      </w:r>
      <w:r>
        <w:rPr>
          <w:rStyle w:val="NormalTok"/>
        </w:rPr>
        <w:t xml:space="preserve">) </w:t>
      </w:r>
      <w:r>
        <w:rPr>
          <w:rStyle w:val="SpecialCharTok"/>
        </w:rPr>
        <w:t xml:space="preserve">+</w:t>
      </w:r>
      <w:r>
        <w:br/>
      </w:r>
      <w:r>
        <w:rPr>
          <w:rStyle w:val="NormalTok"/>
        </w:rPr>
        <w:t xml:space="preserve">  </w:t>
      </w:r>
      <w:r>
        <w:rPr>
          <w:rStyle w:val="FunctionTok"/>
        </w:rPr>
        <w:t xml:space="preserve">coord_cartesian</w:t>
      </w:r>
      <w:r>
        <w:rPr>
          <w:rStyle w:val="NormalTok"/>
        </w:rPr>
        <w:t xml:space="preserve">(</w:t>
      </w:r>
      <w:r>
        <w:rPr>
          <w:rStyle w:val="AttributeTok"/>
        </w:rPr>
        <w:t xml:space="preserve">x=</w:t>
      </w:r>
      <w:r>
        <w:rPr>
          <w:rStyle w:val="FunctionTok"/>
        </w:rPr>
        <w:t xml:space="preserve">c</w:t>
      </w:r>
      <w:r>
        <w:rPr>
          <w:rStyle w:val="NormalTok"/>
        </w:rPr>
        <w:t xml:space="preserve">(</w:t>
      </w:r>
      <w:r>
        <w:rPr>
          <w:rStyle w:val="FloatTok"/>
        </w:rPr>
        <w:t xml:space="preserve">0.2</w:t>
      </w:r>
      <w:r>
        <w:rPr>
          <w:rStyle w:val="NormalTok"/>
        </w:rPr>
        <w:t xml:space="preserve">,</w:t>
      </w:r>
      <w:r>
        <w:rPr>
          <w:rStyle w:val="FloatTok"/>
        </w:rPr>
        <w:t xml:space="preserve">1.0</w:t>
      </w:r>
      <w:r>
        <w:rPr>
          <w:rStyle w:val="NormalTok"/>
        </w:rPr>
        <w:t xml:space="preserve">)) </w:t>
      </w:r>
      <w:r>
        <w:rPr>
          <w:rStyle w:val="SpecialCharTok"/>
        </w:rPr>
        <w:t xml:space="preserve">+</w:t>
      </w:r>
      <w:r>
        <w:rPr>
          <w:rStyle w:val="NormalTok"/>
        </w:rPr>
        <w:t xml:space="preserve"> </w:t>
      </w:r>
      <w:r>
        <w:br/>
      </w:r>
      <w:r>
        <w:rPr>
          <w:rStyle w:val="NormalTok"/>
        </w:rPr>
        <w:t xml:space="preserve">  </w:t>
      </w:r>
      <w:r>
        <w:rPr>
          <w:rStyle w:val="FunctionTok"/>
        </w:rPr>
        <w:t xml:space="preserve">scale_x_continuous</w:t>
      </w:r>
      <w:r>
        <w:rPr>
          <w:rStyle w:val="NormalTok"/>
        </w:rPr>
        <w:t xml:space="preserve">(</w:t>
      </w:r>
      <w:r>
        <w:rPr>
          <w:rStyle w:val="AttributeTok"/>
        </w:rPr>
        <w:t xml:space="preserve">labels =</w:t>
      </w:r>
      <w:r>
        <w:rPr>
          <w:rStyle w:val="NormalTok"/>
        </w:rPr>
        <w:t xml:space="preserve"> scales</w:t>
      </w:r>
      <w:r>
        <w:rPr>
          <w:rStyle w:val="SpecialCharTok"/>
        </w:rPr>
        <w:t xml:space="preserve">::</w:t>
      </w:r>
      <w:r>
        <w:rPr>
          <w:rStyle w:val="NormalTok"/>
        </w:rPr>
        <w:t xml:space="preserve">percent) </w:t>
      </w:r>
      <w:r>
        <w:rPr>
          <w:rStyle w:val="SpecialCharTok"/>
        </w:rPr>
        <w:t xml:space="preserve">+</w:t>
      </w:r>
      <w:r>
        <w:br/>
      </w:r>
      <w:r>
        <w:rPr>
          <w:rStyle w:val="NormalTok"/>
        </w:rPr>
        <w:t xml:space="preserve">  </w:t>
      </w:r>
      <w:r>
        <w:rPr>
          <w:rStyle w:val="FunctionTok"/>
        </w:rPr>
        <w:t xml:space="preserve">scale_y_continuous</w:t>
      </w:r>
      <w:r>
        <w:rPr>
          <w:rStyle w:val="NormalTok"/>
        </w:rPr>
        <w:t xml:space="preserve">(</w:t>
      </w:r>
      <w:r>
        <w:rPr>
          <w:rStyle w:val="AttributeTok"/>
        </w:rPr>
        <w:t xml:space="preserve">labels =</w:t>
      </w:r>
      <w:r>
        <w:rPr>
          <w:rStyle w:val="NormalTok"/>
        </w:rPr>
        <w:t xml:space="preserve"> scales</w:t>
      </w:r>
      <w:r>
        <w:rPr>
          <w:rStyle w:val="SpecialCharTok"/>
        </w:rPr>
        <w:t xml:space="preserve">::</w:t>
      </w:r>
      <w:r>
        <w:rPr>
          <w:rStyle w:val="NormalTok"/>
        </w:rPr>
        <w:t xml:space="preserve">percent) </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x =</w:t>
      </w:r>
      <w:r>
        <w:rPr>
          <w:rStyle w:val="NormalTok"/>
        </w:rPr>
        <w:t xml:space="preserve"> </w:t>
      </w:r>
      <w:r>
        <w:rPr>
          <w:rStyle w:val="StringTok"/>
        </w:rPr>
        <w:t xml:space="preserve">"Slope Gradient"</w:t>
      </w:r>
      <w:r>
        <w:rPr>
          <w:rStyle w:val="NormalTok"/>
        </w:rPr>
        <w:t xml:space="preserve">,</w:t>
      </w:r>
      <w:r>
        <w:br/>
      </w:r>
      <w:r>
        <w:rPr>
          <w:rStyle w:val="NormalTok"/>
        </w:rPr>
        <w:t xml:space="preserve">       </w:t>
      </w:r>
      <w:r>
        <w:rPr>
          <w:rStyle w:val="AttributeTok"/>
        </w:rPr>
        <w:t xml:space="preserve">y =</w:t>
      </w:r>
      <w:r>
        <w:rPr>
          <w:rStyle w:val="NormalTok"/>
        </w:rPr>
        <w:t xml:space="preserve"> </w:t>
      </w:r>
      <w:r>
        <w:rPr>
          <w:rStyle w:val="StringTok"/>
        </w:rPr>
        <w:t xml:space="preserve">"Proportion of patches"</w:t>
      </w:r>
      <w:r>
        <w:rPr>
          <w:rStyle w:val="NormalTok"/>
        </w:rPr>
        <w:t xml:space="preserve">,</w:t>
      </w:r>
      <w:r>
        <w:br/>
      </w:r>
      <w:r>
        <w:rPr>
          <w:rStyle w:val="NormalTok"/>
        </w:rPr>
        <w:t xml:space="preserve">       </w:t>
      </w:r>
      <w:r>
        <w:rPr>
          <w:rStyle w:val="AttributeTok"/>
        </w:rPr>
        <w:t xml:space="preserve">title =</w:t>
      </w:r>
      <w:r>
        <w:rPr>
          <w:rStyle w:val="NormalTok"/>
        </w:rPr>
        <w:t xml:space="preserve"> </w:t>
      </w:r>
      <w:r>
        <w:rPr>
          <w:rStyle w:val="StringTok"/>
        </w:rPr>
        <w:t xml:space="preserve">"Cumulative frequency of slope gradient at maximum negative outlier point"</w:t>
      </w:r>
      <w:r>
        <w:rPr>
          <w:rStyle w:val="NormalTok"/>
        </w:rPr>
        <w:t xml:space="preserve">)</w:t>
      </w:r>
      <w:r>
        <w:br/>
      </w:r>
      <w:r>
        <w:rPr>
          <w:rStyle w:val="NormalTok"/>
        </w:rPr>
        <w:t xml:space="preserve">pcum </w:t>
      </w:r>
      <w:r>
        <w:rPr>
          <w:rStyle w:val="OtherTok"/>
        </w:rPr>
        <w:t xml:space="preserve">&lt;-</w:t>
      </w:r>
      <w:r>
        <w:rPr>
          <w:rStyle w:val="NormalTok"/>
        </w:rPr>
        <w:t xml:space="preserve"> pcum_outlier </w:t>
      </w:r>
      <w:r>
        <w:rPr>
          <w:rStyle w:val="SpecialCharTok"/>
        </w:rPr>
        <w:t xml:space="preserve">/</w:t>
      </w:r>
      <w:r>
        <w:rPr>
          <w:rStyle w:val="NormalTok"/>
        </w:rPr>
        <w:t xml:space="preserve"> pcum_slope</w:t>
      </w:r>
      <w:r>
        <w:br/>
      </w:r>
      <w:r>
        <w:rPr>
          <w:rStyle w:val="NormalTok"/>
        </w:rPr>
        <w:t xml:space="preserve">pcum</w:t>
      </w:r>
    </w:p>
    <w:tbl>
      <w:tblPr>
        <w:tblStyle w:val="Table"/>
        <w:tblW w:type="pct" w:w="5000"/>
        <w:tblLayout w:type="fixed"/>
        <w:tblLook w:firstRow="0" w:lastRow="0" w:firstColumn="0" w:lastColumn="0" w:noHBand="0" w:noVBand="0" w:val="0000"/>
      </w:tblPr>
      <w:tblGrid>
        <w:gridCol w:w="7920"/>
      </w:tblGrid>
      <w:tr>
        <w:tc>
          <w:tcPr/>
          <w:bookmarkStart w:id="55" w:name="fig-pcum"/>
          <w:p>
            <w:pPr>
              <w:pStyle w:val="Compact"/>
              <w:jc w:val="center"/>
            </w:pPr>
            <w:r>
              <w:drawing>
                <wp:inline>
                  <wp:extent cx="4620126" cy="3696101"/>
                  <wp:effectExtent b="0" l="0" r="0" t="0"/>
                  <wp:docPr descr="" title="" id="53" name="Picture"/>
                  <a:graphic>
                    <a:graphicData uri="http://schemas.openxmlformats.org/drawingml/2006/picture">
                      <pic:pic>
                        <pic:nvPicPr>
                          <pic:cNvPr descr="MappingLandslides_files/figure-docx/fig-pcum-1.png" id="54" name="Picture"/>
                          <pic:cNvPicPr>
                            <a:picLocks noChangeArrowheads="1" noChangeAspect="1"/>
                          </pic:cNvPicPr>
                        </pic:nvPicPr>
                        <pic:blipFill>
                          <a:blip r:embed="rId52"/>
                          <a:stretch>
                            <a:fillRect/>
                          </a:stretch>
                        </pic:blipFill>
                        <pic:spPr bwMode="auto">
                          <a:xfrm>
                            <a:off x="0" y="0"/>
                            <a:ext cx="4620126" cy="3696101"/>
                          </a:xfrm>
                          <a:prstGeom prst="rect">
                            <a:avLst/>
                          </a:prstGeom>
                          <a:noFill/>
                          <a:ln w="9525">
                            <a:noFill/>
                            <a:headEnd/>
                            <a:tailEnd/>
                          </a:ln>
                        </pic:spPr>
                      </pic:pic>
                    </a:graphicData>
                  </a:graphic>
                </wp:inline>
              </w:drawing>
            </w:r>
          </w:p>
          <w:p>
            <w:pPr>
              <w:jc w:val="center"/>
            </w:pPr>
            <w:pPr>
              <w:jc w:val="start"/>
              <w:spacing w:before="200"/>
              <w:pStyle w:val="ImageCaption"/>
            </w:pPr>
            <w:r>
              <w:t xml:space="preserve">Figure 8: Cumulative frequency of maximum negative outlier (k) values (upper panel) and slope gradients at the maximum negative outlier point (lower panel).</w:t>
            </w:r>
          </w:p>
          <w:bookmarkEnd w:id="55"/>
        </w:tc>
      </w:tr>
    </w:tbl>
    <w:p>
      <w:pPr>
        <w:pStyle w:val="BodyText"/>
      </w:pPr>
      <w:r>
        <w:t xml:space="preserve">To include all the patches matched to inventoried landslides, we would need to set a threshold for k at -1.5 and for slope gradient no greater than 21%. We can use the cumulative distribution curves in</w:t>
      </w:r>
      <w:r>
        <w:t xml:space="preserve"> </w:t>
      </w:r>
      <w:hyperlink w:anchor="fig-pcum">
        <w:r>
          <w:rPr>
            <w:rStyle w:val="Hyperlink"/>
          </w:rPr>
          <w:t xml:space="preserve">Figure 8</w:t>
        </w:r>
      </w:hyperlink>
      <w:r>
        <w:t xml:space="preserve"> </w:t>
      </w:r>
      <w:r>
        <w:t xml:space="preserve">to determine what proportion of the matched landslide points different threshold values would preclude. Using these threshold values to flag patches as candidate landslide sites, we would include 145 of the 151 inventoried landslides in the study area used here, but we would also include many patches that are not landslides. Setting lower thresholds for k (e.g., -10) and higher thresholds for gradient (e.g., 40%) would give us greater confidence that flagged patches are associated with landslides, but would also miss some proportion of actual landslide sites. We will experiment with these thresholds now, but may find that we need to include other factors. For example, we could set different threshold values for different landforms, e.g., inner gorges, terrace margins, hollows, planar slopes, divergent slopes, ridges.</w:t>
      </w:r>
    </w:p>
    <w:p>
      <w:pPr>
        <w:pStyle w:val="BodyText"/>
      </w:pPr>
      <w:r>
        <w:t xml:space="preserve">Program LShunter will read the DoD and outlier rasters created by program Align and a gradient raster created by program HuntLS. (LShunter uses the gradient raster created by HuntLS because gradient values depend on the length scale over which they are measured and we want to ensure that the same gradients are used here as in HuntLS).</w:t>
      </w:r>
    </w:p>
    <w:p>
      <w:pPr>
        <w:pStyle w:val="SourceCode"/>
      </w:pPr>
      <w:r>
        <w:rPr>
          <w:rStyle w:val="CommentTok"/>
        </w:rPr>
        <w:t xml:space="preserve"># LShunter can use the same DoD, Outlier, OutGrad, and Accum inputs as HuntLS, </w:t>
      </w:r>
      <w:r>
        <w:br/>
      </w:r>
      <w:r>
        <w:rPr>
          <w:rStyle w:val="CommentTok"/>
        </w:rPr>
        <w:t xml:space="preserve"># so we won't repeat those here.</w:t>
      </w:r>
      <w:r>
        <w:br/>
      </w:r>
      <w:r>
        <w:rPr>
          <w:rStyle w:val="NormalTok"/>
        </w:rPr>
        <w:t xml:space="preserve">threshold1 </w:t>
      </w:r>
      <w:r>
        <w:rPr>
          <w:rStyle w:val="OtherTok"/>
        </w:rPr>
        <w:t xml:space="preserve">&lt;-</w:t>
      </w:r>
      <w:r>
        <w:rPr>
          <w:rStyle w:val="NormalTok"/>
        </w:rPr>
        <w:t xml:space="preserve"> </w:t>
      </w:r>
      <w:r>
        <w:rPr>
          <w:rStyle w:val="SpecialCharTok"/>
        </w:rPr>
        <w:t xml:space="preserve">-</w:t>
      </w:r>
      <w:r>
        <w:rPr>
          <w:rStyle w:val="FloatTok"/>
        </w:rPr>
        <w:t xml:space="preserve">5.0</w:t>
      </w:r>
      <w:r>
        <w:br/>
      </w:r>
      <w:r>
        <w:rPr>
          <w:rStyle w:val="NormalTok"/>
        </w:rPr>
        <w:t xml:space="preserve">threshold2 </w:t>
      </w:r>
      <w:r>
        <w:rPr>
          <w:rStyle w:val="OtherTok"/>
        </w:rPr>
        <w:t xml:space="preserve">&lt;-</w:t>
      </w:r>
      <w:r>
        <w:rPr>
          <w:rStyle w:val="NormalTok"/>
        </w:rPr>
        <w:t xml:space="preserve"> </w:t>
      </w:r>
      <w:r>
        <w:rPr>
          <w:rStyle w:val="SpecialCharTok"/>
        </w:rPr>
        <w:t xml:space="preserve">-</w:t>
      </w:r>
      <w:r>
        <w:rPr>
          <w:rStyle w:val="FloatTok"/>
        </w:rPr>
        <w:t xml:space="preserve">1.5</w:t>
      </w:r>
      <w:r>
        <w:br/>
      </w:r>
      <w:r>
        <w:rPr>
          <w:rStyle w:val="NormalTok"/>
        </w:rPr>
        <w:t xml:space="preserve">min1 </w:t>
      </w:r>
      <w:r>
        <w:rPr>
          <w:rStyle w:val="OtherTok"/>
        </w:rPr>
        <w:t xml:space="preserve">&lt;-</w:t>
      </w:r>
      <w:r>
        <w:rPr>
          <w:rStyle w:val="NormalTok"/>
        </w:rPr>
        <w:t xml:space="preserve"> </w:t>
      </w:r>
      <w:r>
        <w:rPr>
          <w:rStyle w:val="FloatTok"/>
        </w:rPr>
        <w:t xml:space="preserve">0.2</w:t>
      </w:r>
      <w:r>
        <w:br/>
      </w:r>
      <w:r>
        <w:rPr>
          <w:rStyle w:val="NormalTok"/>
        </w:rPr>
        <w:t xml:space="preserve">min2 </w:t>
      </w:r>
      <w:r>
        <w:rPr>
          <w:rStyle w:val="OtherTok"/>
        </w:rPr>
        <w:t xml:space="preserve">&lt;-</w:t>
      </w:r>
      <w:r>
        <w:rPr>
          <w:rStyle w:val="NormalTok"/>
        </w:rPr>
        <w:t xml:space="preserve"> </w:t>
      </w:r>
      <w:r>
        <w:rPr>
          <w:rStyle w:val="FloatTok"/>
        </w:rPr>
        <w:t xml:space="preserve">0.1</w:t>
      </w:r>
      <w:r>
        <w:br/>
      </w:r>
      <w:r>
        <w:rPr>
          <w:rStyle w:val="NormalTok"/>
        </w:rPr>
        <w:t xml:space="preserve">maxAccum1 </w:t>
      </w:r>
      <w:r>
        <w:rPr>
          <w:rStyle w:val="OtherTok"/>
        </w:rPr>
        <w:t xml:space="preserve">&lt;-</w:t>
      </w:r>
      <w:r>
        <w:rPr>
          <w:rStyle w:val="NormalTok"/>
        </w:rPr>
        <w:t xml:space="preserve"> </w:t>
      </w:r>
      <w:r>
        <w:rPr>
          <w:rStyle w:val="FloatTok"/>
        </w:rPr>
        <w:t xml:space="preserve">1000.</w:t>
      </w:r>
      <w:r>
        <w:br/>
      </w:r>
      <w:r>
        <w:rPr>
          <w:rStyle w:val="NormalTok"/>
        </w:rPr>
        <w:t xml:space="preserve">maxAccum2 </w:t>
      </w:r>
      <w:r>
        <w:rPr>
          <w:rStyle w:val="OtherTok"/>
        </w:rPr>
        <w:t xml:space="preserve">&lt;-</w:t>
      </w:r>
      <w:r>
        <w:rPr>
          <w:rStyle w:val="NormalTok"/>
        </w:rPr>
        <w:t xml:space="preserve"> </w:t>
      </w:r>
      <w:r>
        <w:rPr>
          <w:rStyle w:val="FloatTok"/>
        </w:rPr>
        <w:t xml:space="preserve">1000.</w:t>
      </w:r>
      <w:r>
        <w:br/>
      </w:r>
      <w:r>
        <w:rPr>
          <w:rStyle w:val="NormalTok"/>
        </w:rPr>
        <w:t xml:space="preserve">minSize </w:t>
      </w:r>
      <w:r>
        <w:rPr>
          <w:rStyle w:val="OtherTok"/>
        </w:rPr>
        <w:t xml:space="preserve">&lt;-</w:t>
      </w:r>
      <w:r>
        <w:rPr>
          <w:rStyle w:val="NormalTok"/>
        </w:rPr>
        <w:t xml:space="preserve"> </w:t>
      </w:r>
      <w:r>
        <w:rPr>
          <w:rStyle w:val="FloatTok"/>
        </w:rPr>
        <w:t xml:space="preserve">10.</w:t>
      </w:r>
      <w:r>
        <w:rPr>
          <w:rStyle w:val="NormalTok"/>
        </w:rPr>
        <w:t xml:space="preserve"> </w:t>
      </w:r>
      <w:r>
        <w:rPr>
          <w:rStyle w:val="CommentTok"/>
        </w:rPr>
        <w:t xml:space="preserve"># minimum patch size, see figures above</w:t>
      </w:r>
      <w:r>
        <w:br/>
      </w:r>
      <w:r>
        <w:rPr>
          <w:rStyle w:val="NormalTok"/>
        </w:rPr>
        <w:t xml:space="preserve">OutPatch </w:t>
      </w:r>
      <w:r>
        <w:rPr>
          <w:rStyle w:val="OtherTok"/>
        </w:rPr>
        <w:t xml:space="preserve">&lt;-</w:t>
      </w:r>
      <w:r>
        <w:rPr>
          <w:rStyle w:val="NormalTok"/>
        </w:rPr>
        <w:t xml:space="preserve"> </w:t>
      </w:r>
      <w:r>
        <w:rPr>
          <w:rStyle w:val="FunctionTok"/>
        </w:rPr>
        <w:t xml:space="preserve">paste0</w:t>
      </w:r>
      <w:r>
        <w:rPr>
          <w:rStyle w:val="NormalTok"/>
        </w:rPr>
        <w:t xml:space="preserve">(path, </w:t>
      </w:r>
      <w:r>
        <w:rPr>
          <w:rStyle w:val="StringTok"/>
        </w:rPr>
        <w:t xml:space="preserve">"patch_test"</w:t>
      </w:r>
      <w:r>
        <w:rPr>
          <w:rStyle w:val="NormalTok"/>
        </w:rPr>
        <w:t xml:space="preserve">)</w:t>
      </w:r>
      <w:r>
        <w:br/>
      </w:r>
      <w:r>
        <w:rPr>
          <w:rStyle w:val="NormalTok"/>
        </w:rPr>
        <w:t xml:space="preserve">OutGrad </w:t>
      </w:r>
      <w:r>
        <w:rPr>
          <w:rStyle w:val="OtherTok"/>
        </w:rPr>
        <w:t xml:space="preserve">&lt;-</w:t>
      </w:r>
      <w:r>
        <w:rPr>
          <w:rStyle w:val="NormalTok"/>
        </w:rPr>
        <w:t xml:space="preserve"> </w:t>
      </w:r>
      <w:r>
        <w:rPr>
          <w:rStyle w:val="FunctionTok"/>
        </w:rPr>
        <w:t xml:space="preserve">paste0</w:t>
      </w:r>
      <w:r>
        <w:rPr>
          <w:rStyle w:val="NormalTok"/>
        </w:rPr>
        <w:t xml:space="preserve">(OutGrad, </w:t>
      </w:r>
      <w:r>
        <w:rPr>
          <w:rStyle w:val="StringTok"/>
        </w:rPr>
        <w:t xml:space="preserve">".flt"</w:t>
      </w:r>
      <w:r>
        <w:rPr>
          <w:rStyle w:val="NormalTok"/>
        </w:rPr>
        <w:t xml:space="preserve">)</w:t>
      </w:r>
      <w:r>
        <w:br/>
      </w:r>
      <w:r>
        <w:rPr>
          <w:rStyle w:val="NormalTok"/>
        </w:rPr>
        <w:t xml:space="preserve">ScratchDir </w:t>
      </w:r>
      <w:r>
        <w:rPr>
          <w:rStyle w:val="OtherTok"/>
        </w:rPr>
        <w:t xml:space="preserve">&lt;-</w:t>
      </w:r>
      <w:r>
        <w:rPr>
          <w:rStyle w:val="NormalTok"/>
        </w:rPr>
        <w:t xml:space="preserve"> </w:t>
      </w:r>
      <w:r>
        <w:rPr>
          <w:rStyle w:val="StringTok"/>
        </w:rPr>
        <w:t xml:space="preserve">"c:</w:t>
      </w:r>
      <w:r>
        <w:rPr>
          <w:rStyle w:val="SpecialCharTok"/>
        </w:rPr>
        <w:t xml:space="preserve">\\</w:t>
      </w:r>
      <w:r>
        <w:rPr>
          <w:rStyle w:val="StringTok"/>
        </w:rPr>
        <w:t xml:space="preserve">work</w:t>
      </w:r>
      <w:r>
        <w:rPr>
          <w:rStyle w:val="SpecialCharTok"/>
        </w:rPr>
        <w:t xml:space="preserve">\\</w:t>
      </w:r>
      <w:r>
        <w:rPr>
          <w:rStyle w:val="StringTok"/>
        </w:rPr>
        <w:t xml:space="preserve">scratch"</w:t>
      </w:r>
      <w:r>
        <w:br/>
      </w:r>
      <w:r>
        <w:rPr>
          <w:rStyle w:val="NormalTok"/>
        </w:rPr>
        <w:t xml:space="preserve">executable_dir </w:t>
      </w:r>
      <w:r>
        <w:rPr>
          <w:rStyle w:val="OtherTok"/>
        </w:rPr>
        <w:t xml:space="preserve">&lt;-</w:t>
      </w:r>
      <w:r>
        <w:rPr>
          <w:rStyle w:val="NormalTok"/>
        </w:rPr>
        <w:t xml:space="preserve"> </w:t>
      </w:r>
      <w:r>
        <w:rPr>
          <w:rStyle w:val="StringTok"/>
        </w:rPr>
        <w:t xml:space="preserve">"c:/work/sandbox/landslideutilities/projects/LShunter/x64/release"</w:t>
      </w:r>
      <w:r>
        <w:br/>
      </w:r>
      <w:r>
        <w:br/>
      </w:r>
      <w:r>
        <w:rPr>
          <w:rStyle w:val="CommentTok"/>
        </w:rPr>
        <w:t xml:space="preserve">#returnCode &lt;- TerrainWorksUtils::LShunter(</w:t>
      </w:r>
      <w:r>
        <w:br/>
      </w:r>
      <w:r>
        <w:rPr>
          <w:rStyle w:val="CommentTok"/>
        </w:rPr>
        <w:t xml:space="preserve">#    Outlier,</w:t>
      </w:r>
      <w:r>
        <w:br/>
      </w:r>
      <w:r>
        <w:rPr>
          <w:rStyle w:val="CommentTok"/>
        </w:rPr>
        <w:t xml:space="preserve">#    threshold1,</w:t>
      </w:r>
      <w:r>
        <w:br/>
      </w:r>
      <w:r>
        <w:rPr>
          <w:rStyle w:val="CommentTok"/>
        </w:rPr>
        <w:t xml:space="preserve">#    threshold2,</w:t>
      </w:r>
      <w:r>
        <w:br/>
      </w:r>
      <w:r>
        <w:rPr>
          <w:rStyle w:val="CommentTok"/>
        </w:rPr>
        <w:t xml:space="preserve">#    OutGrad,</w:t>
      </w:r>
      <w:r>
        <w:br/>
      </w:r>
      <w:r>
        <w:rPr>
          <w:rStyle w:val="CommentTok"/>
        </w:rPr>
        <w:t xml:space="preserve">#    min1,</w:t>
      </w:r>
      <w:r>
        <w:br/>
      </w:r>
      <w:r>
        <w:rPr>
          <w:rStyle w:val="CommentTok"/>
        </w:rPr>
        <w:t xml:space="preserve">#    min2,</w:t>
      </w:r>
      <w:r>
        <w:br/>
      </w:r>
      <w:r>
        <w:rPr>
          <w:rStyle w:val="CommentTok"/>
        </w:rPr>
        <w:t xml:space="preserve">#    Accum,</w:t>
      </w:r>
      <w:r>
        <w:br/>
      </w:r>
      <w:r>
        <w:rPr>
          <w:rStyle w:val="CommentTok"/>
        </w:rPr>
        <w:t xml:space="preserve">#    maxAccum1,</w:t>
      </w:r>
      <w:r>
        <w:br/>
      </w:r>
      <w:r>
        <w:rPr>
          <w:rStyle w:val="CommentTok"/>
        </w:rPr>
        <w:t xml:space="preserve">#    maxAccum2,</w:t>
      </w:r>
      <w:r>
        <w:br/>
      </w:r>
      <w:r>
        <w:rPr>
          <w:rStyle w:val="CommentTok"/>
        </w:rPr>
        <w:t xml:space="preserve">#    minSize,</w:t>
      </w:r>
      <w:r>
        <w:br/>
      </w:r>
      <w:r>
        <w:rPr>
          <w:rStyle w:val="CommentTok"/>
        </w:rPr>
        <w:t xml:space="preserve">#    OutPatch,</w:t>
      </w:r>
      <w:r>
        <w:br/>
      </w:r>
      <w:r>
        <w:rPr>
          <w:rStyle w:val="CommentTok"/>
        </w:rPr>
        <w:t xml:space="preserve">#    ScratchDir,</w:t>
      </w:r>
      <w:r>
        <w:br/>
      </w:r>
      <w:r>
        <w:rPr>
          <w:rStyle w:val="CommentTok"/>
        </w:rPr>
        <w:t xml:space="preserve">#    executable_dir) </w:t>
      </w:r>
      <w:r>
        <w:br/>
      </w:r>
      <w:r>
        <w:br/>
      </w:r>
      <w:r>
        <w:rPr>
          <w:rStyle w:val="CommentTok"/>
        </w:rPr>
        <w:t xml:space="preserve">#if (returnCode != 0) {</w:t>
      </w:r>
      <w:r>
        <w:br/>
      </w:r>
      <w:r>
        <w:rPr>
          <w:rStyle w:val="CommentTok"/>
        </w:rPr>
        <w:t xml:space="preserve">#  return(returnCode)</w:t>
      </w:r>
      <w:r>
        <w:br/>
      </w:r>
      <w:r>
        <w:rPr>
          <w:rStyle w:val="CommentTok"/>
        </w:rPr>
        <w:t xml:space="preserve">#  stop("Error in LShunter")</w:t>
      </w:r>
      <w:r>
        <w:br/>
      </w:r>
      <w:r>
        <w:rPr>
          <w:rStyle w:val="CommentTok"/>
        </w:rPr>
        <w:t xml:space="preserve">#}</w:t>
      </w:r>
    </w:p>
    <w:bookmarkStart w:id="58" w:name="refs"/>
    <w:bookmarkStart w:id="56" w:name="ref-miskovic2009"/>
    <w:p>
      <w:pPr>
        <w:pStyle w:val="Bibliography"/>
      </w:pPr>
      <w:r>
        <w:t xml:space="preserve">Miskovic, T., and J. Powell. 2009.</w:t>
      </w:r>
      <w:r>
        <w:t xml:space="preserve"> </w:t>
      </w:r>
      <w:r>
        <w:t xml:space="preserve">“Mass Wasting Prescription-Scale Effectiveness Monitoring Project (Post-Mortem) Quality Assurance/Quality Control (QA/QC) Report.”</w:t>
      </w:r>
    </w:p>
    <w:bookmarkEnd w:id="56"/>
    <w:bookmarkStart w:id="57" w:name="ref-stewart2013"/>
    <w:p>
      <w:pPr>
        <w:pStyle w:val="Bibliography"/>
      </w:pPr>
      <w:r>
        <w:t xml:space="preserve">Stewart, Gregory, Julie Dieu, Jeff Phillips, Matt O’Connor, and Curt Velduisen. 2013.</w:t>
      </w:r>
      <w:r>
        <w:t xml:space="preserve"> </w:t>
      </w:r>
      <w:r>
        <w:t xml:space="preserve">“The Mass Wasting Effectiveness Monitoring Project: An Examination of the Landslide Response to the December 2007 Storm in Southwestern Washington.”</w:t>
      </w:r>
      <w:r>
        <w:t xml:space="preserve"> </w:t>
      </w:r>
      <w:r>
        <w:t xml:space="preserve">Olympia, WA.</w:t>
      </w:r>
    </w:p>
    <w:bookmarkEnd w:id="57"/>
    <w:bookmarkEnd w:id="58"/>
    <w:bookmarkEnd w:id="59"/>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000">
    <w:abstractNumId w:val="990"/>
  </w:num>
  <w:num w:numId="100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31" Target="media/rId31.png" /><Relationship Type="http://schemas.openxmlformats.org/officeDocument/2006/relationships/image" Id="rId35" Target="media/rId35.png" /><Relationship Type="http://schemas.openxmlformats.org/officeDocument/2006/relationships/image" Id="rId39" Target="media/rId39.png" /><Relationship Type="http://schemas.openxmlformats.org/officeDocument/2006/relationships/image" Id="rId44" Target="media/rId44.png" /><Relationship Type="http://schemas.openxmlformats.org/officeDocument/2006/relationships/image" Id="rId52" Target="media/rId52.png" /><Relationship Type="http://schemas.openxmlformats.org/officeDocument/2006/relationships/image" Id="rId48" Target="media/rId48.png" /><Relationship Type="http://schemas.openxmlformats.org/officeDocument/2006/relationships/image" Id="rId23" Target="media/rId23.png" /><Relationship Type="http://schemas.openxmlformats.org/officeDocument/2006/relationships/image" Id="rId27" Target="media/rId27.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MappingLandslides</dc:title>
  <dc:creator>Dan</dc:creator>
  <cp:keywords/>
  <dcterms:created xsi:type="dcterms:W3CDTF">2025-06-14T17:07:57Z</dcterms:created>
  <dcterms:modified xsi:type="dcterms:W3CDTF">2025-06-14T17:07:57Z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references.bib</vt:lpwstr>
  </property>
  <property fmtid="{D5CDD505-2E9C-101B-9397-08002B2CF9AE}" pid="5" name="by-author">
    <vt:lpwstr/>
  </property>
  <property fmtid="{D5CDD505-2E9C-101B-9397-08002B2CF9AE}" pid="6" name="date">
    <vt:lpwstr>2025-06-14</vt:lpwstr>
  </property>
  <property fmtid="{D5CDD505-2E9C-101B-9397-08002B2CF9AE}" pid="7" name="editor">
    <vt:lpwstr>visual</vt:lpwstr>
  </property>
  <property fmtid="{D5CDD505-2E9C-101B-9397-08002B2CF9AE}" pid="8" name="execute">
    <vt:lpwstr/>
  </property>
  <property fmtid="{D5CDD505-2E9C-101B-9397-08002B2CF9AE}" pid="9" name="header-includes">
    <vt:lpwstr/>
  </property>
  <property fmtid="{D5CDD505-2E9C-101B-9397-08002B2CF9AE}" pid="10" name="include-after">
    <vt:lpwstr/>
  </property>
  <property fmtid="{D5CDD505-2E9C-101B-9397-08002B2CF9AE}" pid="11" name="include-before">
    <vt:lpwstr/>
  </property>
  <property fmtid="{D5CDD505-2E9C-101B-9397-08002B2CF9AE}" pid="12" name="labels">
    <vt:lpwstr/>
  </property>
  <property fmtid="{D5CDD505-2E9C-101B-9397-08002B2CF9AE}" pid="13" name="toc-title">
    <vt:lpwstr>Table of contents</vt:lpwstr>
  </property>
</Properties>
</file>